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1C3" w:rsidRDefault="000A61C3" w:rsidP="000A61C3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08289E">
        <w:rPr>
          <w:rFonts w:ascii="Times New Roman" w:hAnsi="Times New Roman" w:cs="Times New Roman"/>
          <w:sz w:val="30"/>
          <w:szCs w:val="30"/>
        </w:rPr>
        <w:t>Комментарий к Указу Президента Республики Беларусь от 18 мая 2020 г. № 171 «О социальной поддержке отдельных категорий граждан»</w:t>
      </w:r>
    </w:p>
    <w:p w:rsidR="000A61C3" w:rsidRDefault="000A61C3" w:rsidP="000A61C3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p w:rsidR="000A61C3" w:rsidRPr="0008289E" w:rsidRDefault="000A61C3" w:rsidP="000A61C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0A61C3" w:rsidRPr="007D1A07" w:rsidRDefault="000A61C3" w:rsidP="000A61C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7D1A0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 мерах по социальной поддержке отдельных категорий граждан</w:t>
      </w:r>
    </w:p>
    <w:p w:rsidR="000A61C3" w:rsidRPr="007D1A07" w:rsidRDefault="000A61C3" w:rsidP="000A61C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1A07">
        <w:rPr>
          <w:rFonts w:ascii="Times New Roman" w:eastAsia="Times New Roman" w:hAnsi="Times New Roman" w:cs="Times New Roman"/>
          <w:sz w:val="30"/>
          <w:szCs w:val="30"/>
          <w:lang w:eastAsia="ru-RU"/>
        </w:rPr>
        <w:t>18 мая 2020 г. Президентом Республики Беларусь подписан </w:t>
      </w:r>
      <w:hyperlink r:id="rId5" w:history="1">
        <w:r w:rsidRPr="007D1A07">
          <w:rPr>
            <w:rFonts w:ascii="Times New Roman" w:eastAsia="Times New Roman" w:hAnsi="Times New Roman" w:cs="Times New Roman"/>
            <w:b/>
            <w:bCs/>
            <w:sz w:val="30"/>
            <w:szCs w:val="30"/>
            <w:u w:val="single"/>
            <w:lang w:eastAsia="ru-RU"/>
          </w:rPr>
          <w:t>Указ № 171 «О социальной поддержке отдельных категорий граждан»</w:t>
        </w:r>
      </w:hyperlink>
      <w:r w:rsidRPr="007D1A0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</w:p>
    <w:p w:rsidR="000A61C3" w:rsidRPr="007D1A07" w:rsidRDefault="000A61C3" w:rsidP="000A61C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Указом предусматривается:</w:t>
      </w: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u w:val="single"/>
          <w:lang w:eastAsia="ru-RU"/>
        </w:rPr>
        <w:t>Для многодетных матерей</w:t>
      </w: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>• Увеличение предельного периода по уходу за детьми, засчитываемого в общий стаж для целей пенсионного обеспечения,</w:t>
      </w: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>с 9 до 12 лет в общей сложности</w:t>
      </w: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Для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матерей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родивших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 четверо и более детей, периоды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когда они не работали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в связи с уходом за малолетними детьми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будут засчитываться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в общий стаж 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работы для назначения пенсии в пределах 12 лет. В настоящее время учитываются в пределах 9 лет.</w:t>
      </w: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>ВАЖНО!</w:t>
      </w: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Норма Указа будет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применяться не только при первичных назначениях пенсий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женщинам, родившим четверых и более детей, но и к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пенсиям, назначенным до 1 января 2021 года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.</w:t>
      </w: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proofErr w:type="gramStart"/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Пенсии будут </w:t>
      </w:r>
      <w:proofErr w:type="spellStart"/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перерасчитываться</w:t>
      </w:r>
      <w:proofErr w:type="spellEnd"/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с учетом данной нормы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с первого числа месяца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следующего за тем, в котором женщина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u w:val="single"/>
          <w:lang w:eastAsia="ru-RU"/>
        </w:rPr>
        <w:t>обратится за перерасчетом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пенсии в установленном законодательством порядке (с заявлением и документами, подтверждающими рождение четверых и более детей и воспитание их до 3-летнего возраста (если таких документов нет в материалах пенсионного дела) в органы по труду, занятости и социальной защите.</w:t>
      </w:r>
      <w:proofErr w:type="gramEnd"/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>•  Уменьшение периода страхового стажа для назначения трудовой пенсии по возрасту по достижении общеустановленного пенсионного возраста женщинам, родившим четверых детей и воспитавшим их до 8-летнего возраста</w:t>
      </w: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Женщинам, родившим четверых детей и воспитавшим их до 8-летнего возраста,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трудовая пенсия по возрасту по достижении общеустановленного пенсионного возраста будет назначаться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при наличии общего стажа 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не менее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20 лет 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и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u w:val="single"/>
          <w:lang w:eastAsia="ru-RU"/>
        </w:rPr>
        <w:t>страхового стажа </w:t>
      </w:r>
      <w:r w:rsidRPr="007D1A07">
        <w:rPr>
          <w:rFonts w:ascii="Tahoma" w:eastAsia="Times New Roman" w:hAnsi="Tahoma" w:cs="Tahoma"/>
          <w:color w:val="443F3F"/>
          <w:sz w:val="21"/>
          <w:szCs w:val="21"/>
          <w:u w:val="single"/>
          <w:lang w:eastAsia="ru-RU"/>
        </w:rPr>
        <w:t>не менее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u w:val="single"/>
          <w:lang w:eastAsia="ru-RU"/>
        </w:rPr>
        <w:t>10 лет</w:t>
      </w:r>
      <w:r w:rsidRPr="007D1A07">
        <w:rPr>
          <w:rFonts w:ascii="Tahoma" w:eastAsia="Times New Roman" w:hAnsi="Tahoma" w:cs="Tahoma"/>
          <w:color w:val="443F3F"/>
          <w:sz w:val="21"/>
          <w:szCs w:val="21"/>
          <w:u w:val="single"/>
          <w:lang w:eastAsia="ru-RU"/>
        </w:rPr>
        <w:t>.</w:t>
      </w: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proofErr w:type="spellStart"/>
      <w:r w:rsidRPr="007D1A07"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t>Справочно</w:t>
      </w:r>
      <w:proofErr w:type="spellEnd"/>
      <w:r w:rsidRPr="007D1A07"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t>:</w:t>
      </w: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proofErr w:type="gramStart"/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Для назначения трудовой пенсии по возрасту на общих основаниях в соответствии с Законом</w:t>
      </w:r>
      <w:proofErr w:type="gramEnd"/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Республики Беларусь «О пенсионном обеспечении» требуется наличие страхового стажа:</w:t>
      </w: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• в 2021 году - не менее 18 лет</w:t>
      </w: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• в 2022 году - не менее 18 лет 6 месяцев</w:t>
      </w: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• в 2023 году - не менее 19 лет</w:t>
      </w: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• в 2024 году - не менее 19 лет 6 месяцев</w:t>
      </w: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• в 2025 году - не менее 20 лет</w:t>
      </w: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lastRenderedPageBreak/>
        <w:t>• Увеличение периода предоставления государственной адресной социальной помощи (ГАСП) в виде ежемесячного социального пособия, а также критерия нуждаемости</w:t>
      </w: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&lt;</w:t>
      </w: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Для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u w:val="single"/>
          <w:lang w:eastAsia="ru-RU"/>
        </w:rPr>
        <w:t>многодетных семей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период предоставления 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государственной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адресной социальной помощи 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в виде ежемесячного социального пособия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 увеличивается с 6 до 12 месяцев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.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Кроме того, увеличивается критерий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нуждаемости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со 100 до 115 процентов бюджета прожиточного минимума 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(БПМ) в среднем на душу населения для назначения такого пособия.</w:t>
      </w: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proofErr w:type="spellStart"/>
      <w:r w:rsidRPr="007D1A07"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t>Справочно</w:t>
      </w:r>
      <w:proofErr w:type="spellEnd"/>
      <w:r w:rsidRPr="007D1A07"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t>:</w:t>
      </w: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В настоящее время малообеспеченным семьям и гражданам предоставляется ежемесячное социальное пособие на срок до 6 месяцев.</w:t>
      </w: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Размер пособия составляет положительную разность между критерием нуждаемости (100 процентов БПМ в среднем на душу населения) и среднедушевым доходом семьи (гражданина).</w:t>
      </w: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Сегодня размер БПМ в среднем на душу населения составляет 246,78 рублей.</w:t>
      </w: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u w:val="single"/>
          <w:lang w:eastAsia="ru-RU"/>
        </w:rPr>
        <w:t>Для семей</w:t>
      </w: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>• Проведение одной бесплатной попытки ЭКО</w:t>
      </w: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Супружеским парам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в которых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 оба супруга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являются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гражданами Республики Беларусь 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и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возраст супруги не превышает 40 лет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предоставляется право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на проведение одной бесплатной попытки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экстракорпорального оплодотворения (за исключением ЭКО с использованием донорских половых клеток) при наличии медицинских показаний и отсутствии противопоказаний.</w:t>
      </w: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Порядок и условия бесплатного предоставления ЭКО, перечень государственных организаций здравоохранения, в которых проводится ЭКО за счет бюджетных средств,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 будут определены Советом Министров Республики Беларусь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.</w:t>
      </w: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u w:val="single"/>
          <w:lang w:eastAsia="ru-RU"/>
        </w:rPr>
        <w:t>Для граждан с инвалидностью</w:t>
      </w: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>• Снижение страхового и общего стажа для назначения трудовой пенсии по возрасту гражданам, которые являлись инвалидами I и (или) II группы</w:t>
      </w: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Снижение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u w:val="single"/>
          <w:lang w:eastAsia="ru-RU"/>
        </w:rPr>
        <w:t>страхового стажа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гражданам, которые являлись инвалидами I и (или) II группы:</w:t>
      </w: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 xml:space="preserve">более 10 лет – на 6 месяцев за </w:t>
      </w:r>
      <w:proofErr w:type="gramStart"/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каждый полный год</w:t>
      </w:r>
      <w:proofErr w:type="gramEnd"/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 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нахождения на инвалидности</w:t>
      </w: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proofErr w:type="spellStart"/>
      <w:r w:rsidRPr="007D1A07"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t>Справочно</w:t>
      </w:r>
      <w:proofErr w:type="spellEnd"/>
      <w:r w:rsidRPr="007D1A07"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t>:</w:t>
      </w: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При нахождении на инвалидности I и (или) II группы:</w:t>
      </w: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11 лет – страховой стаж снижается на 5 лет 6 месяцев</w:t>
      </w: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12 лет – страховой стаж снижается на 6 лет</w:t>
      </w: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13 лет – страховой стаж снижается на 6 лет 6 месяцев</w:t>
      </w: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14 лет – страховой стаж снижается на 7 лет</w:t>
      </w: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15 лет – страховой стаж снижается на 7 лет 6 месяцев</w:t>
      </w: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16 лет – страховой стаж снижается на 8 лет</w:t>
      </w: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17 лет – страховой стаж снижается на 8 лет 6 месяцев</w:t>
      </w: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18 лет – страховой стаж снижается на 9 лет</w:t>
      </w: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19 лет – страховой стаж снижается на 9 лет 6 месяцев</w:t>
      </w: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20 лет – страховой стаж снижается на 10 лет</w:t>
      </w: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более 21 года – до 5 лет.</w:t>
      </w: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Одновременно для указанной категории лиц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 снижено требование к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u w:val="single"/>
          <w:lang w:eastAsia="ru-RU"/>
        </w:rPr>
        <w:t>общему стажу</w:t>
      </w: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для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 женщин 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– с 20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 до 15 лет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</w:t>
      </w: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lastRenderedPageBreak/>
        <w:t>для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мужчин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– с 25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до 20 лет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.</w:t>
      </w: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Также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на 5 лет снижен общий стаж инвалидам с детства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I и (или) II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 группы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для назначения досрочной пенсии по возрасту по статье 22 Закона Республики Беларусь «О пенсионном обеспечении».</w:t>
      </w: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По вопросу назначения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трудовой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пенсии 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 возрасту с учетом данной нормы либо перевода с получаемой пенсии по инвалидности на пенсию по возрасту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необходимо обратиться 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в установленном законодательством порядке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(с заявлением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и необходимыми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документами) 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в органы по труду, занятости и социальной защите.</w:t>
      </w: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В этой связи обращаем внимание, что в соответствии с частью третьей статьи 68 Закона Республики Беларусь «О пенсионном обеспечении»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инвалидам с детства, инвалидность которым установлена пожизненно, пенсия по возрасту увеличивается на 50 процентов минимального размера пенсии по возрасту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(размер этого увеличения в мае 2020 г. составляет 30,85 руб.).</w:t>
      </w: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u w:val="single"/>
          <w:lang w:eastAsia="ru-RU"/>
        </w:rPr>
        <w:t>Для родителей детей-инвалидов</w:t>
      </w: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>• Увеличение размера социальной пенсии родителям детей-инвалидов с третьей и (или) четвертой степенью утраты здоровья, признанных впоследствии инвалидами с детства I группы</w:t>
      </w: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Для родителей детей-инвалидов с третьей и (или) четвертой степенью утраты здоровья, признанных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впоследствии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 инвалидами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с детства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I группы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осуществляющих уход за инвалидами не менее 20 лет,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размер социальной пенсии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увеличивается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до 130 процентов 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наибольшей величины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бюджета прожиточного минимума пенсионера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за два последних квартала (БПМ пенсионера).</w:t>
      </w: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На сегодняшний день БПМ пенсионера составляет 187,22 руб.</w:t>
      </w: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130 процентов БПМ пенсионера – 243,4 руб.</w:t>
      </w: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proofErr w:type="spellStart"/>
      <w:r w:rsidRPr="007D1A07"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t>Справочно</w:t>
      </w:r>
      <w:proofErr w:type="spellEnd"/>
      <w:r w:rsidRPr="007D1A07"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t>:</w:t>
      </w: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В мае 2020 г. размер социальной пенсии у таких родителей детей-инвалидов составляет 123,4 руб.</w:t>
      </w: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Реализация данной меры позволит приблизить размеры социальной пенсии таким родителям к уровню пособия по уходу за инвалидом</w:t>
      </w: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I группы (246,78 руб.) и минимальной трудовой пенсии по возрасту (246,85 руб.). Таким образом, ее размер увеличится в 2 раза.</w:t>
      </w: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u w:val="single"/>
          <w:lang w:eastAsia="ru-RU"/>
        </w:rPr>
        <w:t>Для других категорий граждан</w:t>
      </w: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>• Предоставление лицам, имеющим страховой стаж не менее 10 лет, но менее требуемого полного страхового стажа, права на трудовую пенсию по возрасту при неполном страховом стаже</w:t>
      </w: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При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определении размера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такой пенсии будет учитываться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только страховой стаж.</w:t>
      </w: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При наличии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 10 лет страхового стажа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размер пенсии составит</w:t>
      </w: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73 процента БПМ пенсионера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. За </w:t>
      </w:r>
      <w:proofErr w:type="gramStart"/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каждый полный год</w:t>
      </w:r>
      <w:proofErr w:type="gramEnd"/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страхового стажа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сверх 10 лет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пенсия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дополнительно увеличивается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на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3 процента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указанной величины, но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не более чем до 100 процентов этой величины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.</w:t>
      </w: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Женщины, достигшие возраста 60 лет и мужчины - 65 лет, </w:t>
      </w:r>
      <w:proofErr w:type="gramStart"/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приобретут</w:t>
      </w:r>
      <w:proofErr w:type="gramEnd"/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право на трудовую пенсию по возрасту при неполном страховом стаже при наличии страхового стажа:</w:t>
      </w: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от 10 до 17 лет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- в 2021 году в размере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от 73 до 94 процентов БПМ пенсионера</w:t>
      </w: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18 лет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- в 2022 году в размере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97 процентов БПМ пенсионера</w:t>
      </w: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lastRenderedPageBreak/>
        <w:t>19 лет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- в 2023 году в размере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100 процентов БПМ пенсионера</w:t>
      </w: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Таким образом, при 19 годах страхового стажа трудовая пенсия по возрасту при неполном страховом стаже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увеличится в 1,5 раза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по сравнению с социальной пенсией (в мае 2020 г размер социальной пенсии составляет 123,4 руб.)</w:t>
      </w: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proofErr w:type="spellStart"/>
      <w:r w:rsidRPr="007D1A07"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t>Справочно</w:t>
      </w:r>
      <w:proofErr w:type="spellEnd"/>
      <w:r w:rsidRPr="007D1A07"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t>:</w:t>
      </w: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В 2021 году для назначения трудовой пенсии по возрасту на общих основаниях в полном размере потребуется наличие страхового стажа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не менее 18 лет.</w:t>
      </w: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>•  Расширение круга лиц, которым может назначаться трудовая пенсия по случаю потери кормильца (смерти кормильца)</w:t>
      </w: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Предоставляется право на пенсию по случаю потери кормильца:</w:t>
      </w: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-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лицам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которым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 по месту работы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предоставлен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отпуск по уходу за ребенком до достижения им возраста 3 лет 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(при условии, что они не являются индивидуальными предпринимателями, нотариусами, адвокатами, лицами, осуществляющими виды ремесленной деятельности),</w:t>
      </w: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-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лицам,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которые являются индивидуальными предпринимателями, нотариусами, адвокатами, лицами, осуществляющими виды ремесленной деятельности, но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приостановили 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соответствующую деятельность на период осуществления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ухода за ребенком до достижения им трехлетнего возраста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.</w:t>
      </w: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Меры, предусмотренные Указом (за исключением меры, касающейся государственной адресной социальной помощи (ГАСП) многодетным семьям), вступают в силу с 1 января 2021 г.</w:t>
      </w: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0A61C3" w:rsidRPr="007D1A07" w:rsidRDefault="000A61C3" w:rsidP="000A61C3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Мера, касающаяся ГАСП многодетным семьям, вступает в силу с 1 сентября 2020 г.</w:t>
      </w:r>
    </w:p>
    <w:p w:rsidR="000A61C3" w:rsidRDefault="000A61C3" w:rsidP="000A61C3"/>
    <w:p w:rsidR="000A61C3" w:rsidRDefault="000A61C3" w:rsidP="000A61C3">
      <w:pPr>
        <w:spacing w:after="0" w:line="240" w:lineRule="auto"/>
        <w:ind w:left="5664"/>
      </w:pPr>
      <w:r>
        <w:t>Официальный сайт Министерства труда и социальной защиты Республики Беларусь</w:t>
      </w:r>
    </w:p>
    <w:p w:rsidR="00476006" w:rsidRDefault="00476006">
      <w:bookmarkStart w:id="0" w:name="_GoBack"/>
      <w:bookmarkEnd w:id="0"/>
    </w:p>
    <w:sectPr w:rsidR="00476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BCA"/>
    <w:rsid w:val="000A61C3"/>
    <w:rsid w:val="00476006"/>
    <w:rsid w:val="00572BCA"/>
    <w:rsid w:val="005D15BB"/>
    <w:rsid w:val="005F577E"/>
    <w:rsid w:val="009A20B0"/>
    <w:rsid w:val="00A231C0"/>
    <w:rsid w:val="00EA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ntrud.gov.by/system/extensions/spaw/uploads/files/Ukaz-18.05.2020-171-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1335</Words>
  <Characters>7613</Characters>
  <Application>Microsoft Office Word</Application>
  <DocSecurity>0</DocSecurity>
  <Lines>63</Lines>
  <Paragraphs>17</Paragraphs>
  <ScaleCrop>false</ScaleCrop>
  <Company>Krokoz™</Company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Покупатель</dc:creator>
  <cp:keywords/>
  <dc:description/>
  <cp:lastModifiedBy>Покупатель</cp:lastModifiedBy>
  <cp:revision>3</cp:revision>
  <dcterms:created xsi:type="dcterms:W3CDTF">2020-06-03T17:12:00Z</dcterms:created>
  <dcterms:modified xsi:type="dcterms:W3CDTF">2020-06-03T17:13:00Z</dcterms:modified>
</cp:coreProperties>
</file>