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A2" w:rsidRPr="00625DB8" w:rsidRDefault="00C33FA2" w:rsidP="00C33FA2">
      <w:pPr>
        <w:pStyle w:val="ConsCell"/>
        <w:spacing w:line="25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</w:pPr>
      <w:r w:rsidRPr="00625DB8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Административная процедура № 4.</w:t>
      </w:r>
      <w:r w:rsidR="00354E26" w:rsidRPr="00625DB8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1</w:t>
      </w:r>
    </w:p>
    <w:p w:rsidR="00354E26" w:rsidRPr="00625DB8" w:rsidRDefault="00354E26" w:rsidP="00625DB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25DB8">
        <w:rPr>
          <w:b/>
          <w:i/>
          <w:color w:val="FF0000"/>
          <w:sz w:val="30"/>
          <w:szCs w:val="30"/>
        </w:rPr>
        <w:t>Выдача акта обследования условий жизни кандидата в усыновители (удочерители)</w:t>
      </w:r>
      <w:r w:rsidRPr="00625DB8">
        <w:rPr>
          <w:b/>
          <w:bCs/>
          <w:color w:val="FF0000"/>
          <w:sz w:val="28"/>
          <w:szCs w:val="28"/>
          <w:u w:val="single"/>
        </w:rPr>
        <w:br/>
      </w:r>
    </w:p>
    <w:p w:rsidR="00C33FA2" w:rsidRDefault="00C33FA2" w:rsidP="00C33F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C33FA2" w:rsidRDefault="00C33FA2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паспорт или иной документ, удостоверяющий личность кандидата в усыновители (удочерители</w:t>
      </w:r>
      <w:r>
        <w:rPr>
          <w:color w:val="000000"/>
          <w:sz w:val="28"/>
          <w:szCs w:val="28"/>
          <w:shd w:val="clear" w:color="auto" w:fill="F7FCFF"/>
        </w:rPr>
        <w:t>);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свидетельство о заключении брака кандидата в усыновители (удочерители) – в случае усыновления (удочерения) ребенка лицом, состоящим в браке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письменное согласие одного из супругов на усыновление (удочерение) – в случае усыновления (удочерения) ребенка другим супругом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медицинская справка о состоянии здоровья кандидата в усыновители (удочерители)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справка о месте работы, службы и занимаемой должности кандидата в усыновители (удочерители)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сведения о доходе кандидата в усыновители (удочерители) за предшествующий усыновлению (удочерению) год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>
        <w:rPr>
          <w:color w:val="000000"/>
          <w:sz w:val="28"/>
          <w:szCs w:val="28"/>
          <w:shd w:val="clear" w:color="auto" w:fill="F7FCFF"/>
        </w:rPr>
        <w:t>;</w:t>
      </w:r>
    </w:p>
    <w:p w:rsidR="00354E26" w:rsidRPr="00354E26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 – в случае усыновления (удочерения) ребенка лицами, постоянно проживающими на территории иностранного государства</w:t>
      </w:r>
      <w:r>
        <w:rPr>
          <w:color w:val="000000"/>
          <w:sz w:val="28"/>
          <w:szCs w:val="28"/>
        </w:rPr>
        <w:t>.</w:t>
      </w:r>
    </w:p>
    <w:p w:rsidR="003666CC" w:rsidRPr="009C6701" w:rsidRDefault="00354E26" w:rsidP="003666CC">
      <w:pPr>
        <w:ind w:right="-185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/>
      </w:r>
      <w:r w:rsidR="003666CC" w:rsidRPr="009C6701">
        <w:rPr>
          <w:b/>
          <w:bCs/>
          <w:sz w:val="28"/>
          <w:szCs w:val="28"/>
          <w:u w:val="single"/>
        </w:rPr>
        <w:t xml:space="preserve">Документы и (или) сведения, запрашиваемые службой «одно окно» Бобруйского городского исполнительного комитета для осуществления административной процедуры: 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справка о месте жительства и составе семьи кандидата в усыновители или копия лицевого счета;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сведения об отсутствии судимости у кандидата в усыновители;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сведения о том, лишался ли кандидат в усыновители (удочерители) родительских прав, был ли ограничен в родительских правах, было ли ранее в отношении него отменено;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усыновление (удочерение), признавался ли недееспособным или ограниченно дееспособным</w:t>
      </w:r>
      <w:r>
        <w:rPr>
          <w:color w:val="212529"/>
          <w:sz w:val="28"/>
          <w:szCs w:val="28"/>
        </w:rPr>
        <w:t>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lastRenderedPageBreak/>
        <w:t>сведения о том, признавались ли дети кандидата в усыновители (удочерители) нуждающимися в государственной защите, отстранялся ли кандидат в усыновители (удочерители) от обязанностей опекуна (попечителя) за ненадлежащее выполнение возложенных на него обязанностей (при необходимости)</w:t>
      </w:r>
      <w:r>
        <w:rPr>
          <w:color w:val="212529"/>
          <w:sz w:val="28"/>
          <w:szCs w:val="28"/>
        </w:rPr>
        <w:t>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копия документа, подтверждающего право собственности кандидата в усыновители (удочерители) на жилое помещение или право владения и пользования жилым помещением</w:t>
      </w:r>
      <w:r>
        <w:rPr>
          <w:color w:val="212529"/>
          <w:sz w:val="28"/>
          <w:szCs w:val="28"/>
        </w:rPr>
        <w:t>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копия документа, подтверждающего право собственности кандидата в усыновители (удочерители) на жилое помещение или право владения и пользования жилым помещением;</w:t>
      </w:r>
    </w:p>
    <w:p w:rsidR="003666CC" w:rsidRPr="003666CC" w:rsidRDefault="003666CC" w:rsidP="003666CC">
      <w:pPr>
        <w:pStyle w:val="table10"/>
        <w:numPr>
          <w:ilvl w:val="0"/>
          <w:numId w:val="6"/>
        </w:numPr>
        <w:spacing w:before="120" w:beforeAutospacing="0" w:after="45" w:afterAutospacing="0" w:line="240" w:lineRule="atLeast"/>
        <w:ind w:left="284" w:hanging="284"/>
        <w:jc w:val="both"/>
        <w:rPr>
          <w:color w:val="212529"/>
          <w:sz w:val="28"/>
          <w:szCs w:val="28"/>
        </w:rPr>
      </w:pPr>
      <w:r w:rsidRPr="003666CC">
        <w:rPr>
          <w:color w:val="212529"/>
          <w:sz w:val="28"/>
          <w:szCs w:val="28"/>
        </w:rPr>
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(удочерители)</w:t>
      </w:r>
      <w:r>
        <w:rPr>
          <w:color w:val="212529"/>
          <w:sz w:val="28"/>
          <w:szCs w:val="28"/>
        </w:rPr>
        <w:t>.</w:t>
      </w:r>
    </w:p>
    <w:p w:rsidR="003357E3" w:rsidRDefault="003357E3" w:rsidP="003357E3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C33FA2" w:rsidRDefault="00C33FA2" w:rsidP="00C33FA2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C33FA2" w:rsidRDefault="00C33FA2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66CC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 со дня подачи заявления</w:t>
      </w:r>
      <w:r w:rsidR="003666CC">
        <w:rPr>
          <w:sz w:val="28"/>
          <w:szCs w:val="28"/>
        </w:rPr>
        <w:t xml:space="preserve"> </w:t>
      </w:r>
    </w:p>
    <w:p w:rsidR="003666CC" w:rsidRDefault="003666CC" w:rsidP="00C33FA2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Срок действия решения, принимаемого при осуществлении административной процедуры:</w:t>
      </w:r>
      <w:r>
        <w:rPr>
          <w:sz w:val="28"/>
          <w:szCs w:val="28"/>
        </w:rPr>
        <w:t xml:space="preserve"> </w:t>
      </w:r>
    </w:p>
    <w:p w:rsidR="00C33FA2" w:rsidRDefault="003666CC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9C520D" w:rsidRDefault="009C520D" w:rsidP="00C33FA2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C33FA2" w:rsidRDefault="00C33FA2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</w:p>
    <w:p w:rsidR="0088229E" w:rsidRPr="00DE2335" w:rsidRDefault="0088229E" w:rsidP="0088229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E2335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1E404A" w:rsidRDefault="001E404A" w:rsidP="001E40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28 октября 2008 г. № 433-З «Об основах административных процедур»;</w:t>
      </w:r>
    </w:p>
    <w:p w:rsidR="0088229E" w:rsidRPr="00DE2335" w:rsidRDefault="0088229E" w:rsidP="0088229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335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</w:t>
      </w:r>
      <w:r w:rsidR="00DE2335" w:rsidRPr="00DE2335">
        <w:rPr>
          <w:sz w:val="28"/>
          <w:szCs w:val="28"/>
        </w:rPr>
        <w:t>;</w:t>
      </w:r>
      <w:r w:rsidRPr="00DE2335">
        <w:rPr>
          <w:sz w:val="28"/>
          <w:szCs w:val="28"/>
        </w:rPr>
        <w:t xml:space="preserve"> </w:t>
      </w:r>
    </w:p>
    <w:p w:rsidR="00DE2335" w:rsidRPr="00DE2335" w:rsidRDefault="00DE2335" w:rsidP="00DE2335">
      <w:pPr>
        <w:numPr>
          <w:ilvl w:val="0"/>
          <w:numId w:val="3"/>
        </w:numPr>
        <w:jc w:val="both"/>
        <w:rPr>
          <w:sz w:val="28"/>
          <w:szCs w:val="28"/>
        </w:rPr>
      </w:pPr>
      <w:r w:rsidRPr="00DE2335">
        <w:rPr>
          <w:sz w:val="28"/>
          <w:szCs w:val="28"/>
        </w:rPr>
        <w:t>Кодекс Республики Беларусь о браке и семье.</w:t>
      </w:r>
    </w:p>
    <w:p w:rsidR="001E404A" w:rsidRDefault="001E404A">
      <w:pPr>
        <w:spacing w:after="160" w:line="259" w:lineRule="auto"/>
        <w:rPr>
          <w:b/>
          <w:bCs/>
          <w:color w:val="0000FF"/>
          <w:sz w:val="28"/>
          <w:szCs w:val="28"/>
        </w:rPr>
      </w:pPr>
      <w:bookmarkStart w:id="0" w:name="_GoBack"/>
      <w:bookmarkEnd w:id="0"/>
    </w:p>
    <w:sectPr w:rsidR="001E404A" w:rsidSect="00366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58BE42D1"/>
    <w:multiLevelType w:val="hybridMultilevel"/>
    <w:tmpl w:val="8FDC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68F"/>
    <w:multiLevelType w:val="hybridMultilevel"/>
    <w:tmpl w:val="1C4CD4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7"/>
    <w:rsid w:val="00190764"/>
    <w:rsid w:val="001E404A"/>
    <w:rsid w:val="003357E3"/>
    <w:rsid w:val="00354E26"/>
    <w:rsid w:val="003666CC"/>
    <w:rsid w:val="00526285"/>
    <w:rsid w:val="00625DB8"/>
    <w:rsid w:val="00846621"/>
    <w:rsid w:val="0088229E"/>
    <w:rsid w:val="009B3608"/>
    <w:rsid w:val="009C520D"/>
    <w:rsid w:val="009D669F"/>
    <w:rsid w:val="00B175E6"/>
    <w:rsid w:val="00C33FA2"/>
    <w:rsid w:val="00CA6F01"/>
    <w:rsid w:val="00DA36D7"/>
    <w:rsid w:val="00D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572"/>
  <w15:docId w15:val="{256017FF-163C-4AC9-A1CB-73BCAC26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A2"/>
    <w:pPr>
      <w:ind w:left="720"/>
      <w:contextualSpacing/>
    </w:pPr>
  </w:style>
  <w:style w:type="paragraph" w:customStyle="1" w:styleId="ConsCell">
    <w:name w:val="ConsCell"/>
    <w:uiPriority w:val="99"/>
    <w:rsid w:val="00C33FA2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8229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882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99"/>
    <w:qFormat/>
    <w:rsid w:val="00190764"/>
    <w:rPr>
      <w:i/>
      <w:iCs/>
    </w:rPr>
  </w:style>
  <w:style w:type="character" w:styleId="a7">
    <w:name w:val="Hyperlink"/>
    <w:basedOn w:val="a0"/>
    <w:uiPriority w:val="99"/>
    <w:semiHidden/>
    <w:unhideWhenUsed/>
    <w:rsid w:val="00354E26"/>
    <w:rPr>
      <w:color w:val="0000FF"/>
      <w:u w:val="single"/>
    </w:rPr>
  </w:style>
  <w:style w:type="paragraph" w:customStyle="1" w:styleId="table10">
    <w:name w:val="table10"/>
    <w:basedOn w:val="a"/>
    <w:rsid w:val="00366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2022-11-09T12:11:00Z</dcterms:created>
  <dcterms:modified xsi:type="dcterms:W3CDTF">2022-11-09T12:11:00Z</dcterms:modified>
</cp:coreProperties>
</file>