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9F" w:rsidRDefault="00615D9F" w:rsidP="00BC05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D9F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  <w:r w:rsidR="00BC05D8">
        <w:rPr>
          <w:rFonts w:ascii="Times New Roman" w:hAnsi="Times New Roman" w:cs="Times New Roman"/>
          <w:sz w:val="28"/>
          <w:szCs w:val="28"/>
        </w:rPr>
        <w:t xml:space="preserve"> </w:t>
      </w:r>
      <w:r w:rsidRPr="00615D9F">
        <w:rPr>
          <w:rFonts w:ascii="Times New Roman" w:hAnsi="Times New Roman" w:cs="Times New Roman"/>
          <w:sz w:val="28"/>
          <w:szCs w:val="28"/>
        </w:rPr>
        <w:t>«Ясли-сад №66 г</w:t>
      </w:r>
      <w:proofErr w:type="gramStart"/>
      <w:r w:rsidRPr="00615D9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15D9F">
        <w:rPr>
          <w:rFonts w:ascii="Times New Roman" w:hAnsi="Times New Roman" w:cs="Times New Roman"/>
          <w:sz w:val="28"/>
          <w:szCs w:val="28"/>
        </w:rPr>
        <w:t>обруйс</w:t>
      </w:r>
      <w:r w:rsidR="000132E9">
        <w:rPr>
          <w:rFonts w:ascii="Times New Roman" w:hAnsi="Times New Roman" w:cs="Times New Roman"/>
          <w:sz w:val="28"/>
          <w:szCs w:val="28"/>
        </w:rPr>
        <w:t>ка»</w:t>
      </w:r>
    </w:p>
    <w:p w:rsidR="000132E9" w:rsidRDefault="000132E9" w:rsidP="000132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32E9" w:rsidRPr="000132E9" w:rsidRDefault="000132E9" w:rsidP="000132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2E9">
        <w:rPr>
          <w:rFonts w:ascii="Times New Roman" w:hAnsi="Times New Roman" w:cs="Times New Roman"/>
          <w:b/>
          <w:sz w:val="32"/>
          <w:szCs w:val="32"/>
        </w:rPr>
        <w:t>На заметку родителям</w:t>
      </w:r>
    </w:p>
    <w:p w:rsidR="00615D9F" w:rsidRPr="000132E9" w:rsidRDefault="00615D9F" w:rsidP="00615D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2E9">
        <w:rPr>
          <w:rFonts w:ascii="Times New Roman" w:hAnsi="Times New Roman" w:cs="Times New Roman"/>
          <w:b/>
          <w:sz w:val="32"/>
          <w:szCs w:val="32"/>
        </w:rPr>
        <w:t>«Мы – поколение, соблюдающее Закон»</w:t>
      </w:r>
    </w:p>
    <w:p w:rsidR="00615D9F" w:rsidRPr="000132E9" w:rsidRDefault="00615D9F" w:rsidP="00615D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D9F" w:rsidRPr="00615D9F" w:rsidRDefault="00615D9F" w:rsidP="00615D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D9F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615D9F" w:rsidRPr="00615D9F" w:rsidRDefault="00615D9F" w:rsidP="00615D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D9F" w:rsidRPr="00615D9F" w:rsidRDefault="00615D9F" w:rsidP="00615D9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Первомайском районе г</w:t>
      </w:r>
      <w:proofErr w:type="gramStart"/>
      <w:r w:rsidRPr="00615D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.Б</w:t>
      </w:r>
      <w:proofErr w:type="gramEnd"/>
      <w:r w:rsidRPr="00615D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обруйска проводится межведомственная профилактическая акция «Граница закона», посвященная профилактике имущественных преступлений и хулиганства </w:t>
      </w:r>
      <w:r w:rsidRPr="00BC05D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(ст. 205 УК РБ и ст. 339 УК РБ).</w:t>
      </w:r>
      <w:r w:rsidRPr="00615D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615D9F" w:rsidRDefault="00615D9F" w:rsidP="00615D9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Правовые знания нужны всем людям не сами по себе, а как основа поведения в разных жизненных ситуациях. В </w:t>
      </w:r>
      <w:r w:rsidR="00CD62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детском</w:t>
      </w:r>
      <w:r w:rsidRPr="00615D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возрасте крайне необходимо сформировать мировоззрение, основанное на уважении к закону, знании прав человека и умении найти пути решения жизненных проблем. </w:t>
      </w:r>
    </w:p>
    <w:p w:rsidR="00615D9F" w:rsidRPr="00615D9F" w:rsidRDefault="00615D9F" w:rsidP="00615D9F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71120</wp:posOffset>
            </wp:positionV>
            <wp:extent cx="1876425" cy="2114550"/>
            <wp:effectExtent l="19050" t="0" r="9525" b="0"/>
            <wp:wrapTight wrapText="bothSides">
              <wp:wrapPolygon edited="0">
                <wp:start x="-219" y="0"/>
                <wp:lineTo x="-219" y="21405"/>
                <wp:lineTo x="21710" y="21405"/>
                <wp:lineTo x="21710" y="0"/>
                <wp:lineTo x="-219" y="0"/>
              </wp:wrapPolygon>
            </wp:wrapTight>
            <wp:docPr id="1" name="Рисунок 1" descr="https://4.bp.blogspot.com/-pANAoc9zSlM/Vve6tu7OUZI/AAAAAAAAGfw/ZsbQL0zEio0cvJLDvriD2e6HkszDmDfYQ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pANAoc9zSlM/Vve6tu7OUZI/AAAAAAAAGfw/ZsbQL0zEio0cvJLDvriD2e6HkszDmDfYQ/s1600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D9F" w:rsidRPr="000132E9" w:rsidRDefault="00615D9F" w:rsidP="00615D9F">
      <w:pPr>
        <w:shd w:val="clear" w:color="auto" w:fill="FFFFFF"/>
        <w:spacing w:before="22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615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Статья 205</w:t>
      </w:r>
      <w:r w:rsidRPr="000132E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УК РБ</w:t>
      </w:r>
      <w:r w:rsidRPr="00615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. </w:t>
      </w:r>
      <w:r w:rsidRPr="000132E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r w:rsidRPr="00615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Кража</w:t>
      </w:r>
    </w:p>
    <w:p w:rsidR="007D6B43" w:rsidRPr="00615D9F" w:rsidRDefault="007D6B43" w:rsidP="00615D9F">
      <w:pPr>
        <w:shd w:val="clear" w:color="auto" w:fill="FFFFFF"/>
        <w:spacing w:before="22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lang w:eastAsia="ru-RU"/>
        </w:rPr>
      </w:pPr>
    </w:p>
    <w:p w:rsidR="00615D9F" w:rsidRPr="00615D9F" w:rsidRDefault="00615D9F" w:rsidP="00615D9F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D9F">
        <w:rPr>
          <w:rFonts w:ascii="Times New Roman" w:eastAsia="Times New Roman" w:hAnsi="Times New Roman" w:cs="Times New Roman"/>
          <w:color w:val="111111"/>
          <w:lang w:eastAsia="ru-RU"/>
        </w:rPr>
        <w:t>1. Тайное похищение имущества (кража)</w:t>
      </w:r>
      <w:r w:rsidR="007D6B43" w:rsidRPr="007D6B43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r w:rsidRPr="00615D9F">
        <w:rPr>
          <w:rFonts w:ascii="Times New Roman" w:eastAsia="Times New Roman" w:hAnsi="Times New Roman" w:cs="Times New Roman"/>
          <w:color w:val="111111"/>
          <w:lang w:eastAsia="ru-RU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615D9F" w:rsidRPr="00615D9F" w:rsidRDefault="00615D9F" w:rsidP="00615D9F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D9F">
        <w:rPr>
          <w:rFonts w:ascii="Times New Roman" w:eastAsia="Times New Roman" w:hAnsi="Times New Roman" w:cs="Times New Roman"/>
          <w:color w:val="111111"/>
          <w:lang w:eastAsia="ru-RU"/>
        </w:rPr>
        <w:t>2. Кража, совершенная повторно, либо группой лиц, либо с проникновением в жилище, наказывается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615D9F" w:rsidRPr="00615D9F" w:rsidRDefault="00615D9F" w:rsidP="00615D9F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D9F">
        <w:rPr>
          <w:rFonts w:ascii="Times New Roman" w:eastAsia="Times New Roman" w:hAnsi="Times New Roman" w:cs="Times New Roman"/>
          <w:color w:val="111111"/>
          <w:lang w:eastAsia="ru-RU"/>
        </w:rPr>
        <w:t xml:space="preserve">3. Кража, </w:t>
      </w:r>
      <w:r w:rsidR="007D6B43" w:rsidRPr="007D6B43">
        <w:rPr>
          <w:rFonts w:ascii="Times New Roman" w:eastAsia="Times New Roman" w:hAnsi="Times New Roman" w:cs="Times New Roman"/>
          <w:color w:val="111111"/>
          <w:lang w:eastAsia="ru-RU"/>
        </w:rPr>
        <w:t xml:space="preserve">совершенная в крупном размере,  </w:t>
      </w:r>
      <w:r w:rsidRPr="00615D9F">
        <w:rPr>
          <w:rFonts w:ascii="Times New Roman" w:eastAsia="Times New Roman" w:hAnsi="Times New Roman" w:cs="Times New Roman"/>
          <w:color w:val="111111"/>
          <w:lang w:eastAsia="ru-RU"/>
        </w:rPr>
        <w:t>наказывается лишением свободы на срок от двух до семи лет с конфискацией имущества или без конфискации.</w:t>
      </w:r>
    </w:p>
    <w:p w:rsidR="00615D9F" w:rsidRPr="00615D9F" w:rsidRDefault="00615D9F" w:rsidP="00615D9F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615D9F">
        <w:rPr>
          <w:rFonts w:ascii="Times New Roman" w:eastAsia="Times New Roman" w:hAnsi="Times New Roman" w:cs="Times New Roman"/>
          <w:color w:val="111111"/>
          <w:lang w:eastAsia="ru-RU"/>
        </w:rPr>
        <w:t>4. Кража, совершенная организованной группой либо в особо крупном размере, наказывается лишением свободы на срок от трех до двенадцати лет с конфискацией имущества.</w:t>
      </w:r>
    </w:p>
    <w:p w:rsidR="00615D9F" w:rsidRDefault="00615D9F" w:rsidP="00615D9F">
      <w:pPr>
        <w:rPr>
          <w:rFonts w:ascii="Times New Roman" w:hAnsi="Times New Roman" w:cs="Times New Roman"/>
          <w:color w:val="111111"/>
          <w:sz w:val="18"/>
          <w:szCs w:val="1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225425</wp:posOffset>
            </wp:positionV>
            <wp:extent cx="1924050" cy="1924050"/>
            <wp:effectExtent l="19050" t="0" r="0" b="0"/>
            <wp:wrapTight wrapText="bothSides">
              <wp:wrapPolygon edited="0">
                <wp:start x="-214" y="0"/>
                <wp:lineTo x="-214" y="21386"/>
                <wp:lineTo x="21600" y="21386"/>
                <wp:lineTo x="21600" y="0"/>
                <wp:lineTo x="-214" y="0"/>
              </wp:wrapPolygon>
            </wp:wrapTight>
            <wp:docPr id="15" name="Рисунок 15" descr="C:\Documents and Settings\катерина\Рабочий стол\huli-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катерина\Рабочий стол\huli-g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D9F" w:rsidRPr="00615D9F" w:rsidRDefault="00615D9F" w:rsidP="00615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9F">
        <w:rPr>
          <w:rFonts w:ascii="Times New Roman" w:hAnsi="Times New Roman" w:cs="Times New Roman"/>
          <w:b/>
          <w:color w:val="111111"/>
          <w:sz w:val="28"/>
          <w:szCs w:val="28"/>
        </w:rPr>
        <w:t>Статья 339 УК РБ. Хулиганство</w:t>
      </w:r>
    </w:p>
    <w:p w:rsidR="00615D9F" w:rsidRPr="007D6B43" w:rsidRDefault="00615D9F" w:rsidP="00615D9F">
      <w:pPr>
        <w:pStyle w:val="a5"/>
        <w:shd w:val="clear" w:color="auto" w:fill="FFFFFF"/>
        <w:spacing w:before="150" w:beforeAutospacing="0" w:after="180" w:afterAutospacing="0"/>
        <w:contextualSpacing/>
        <w:jc w:val="both"/>
        <w:rPr>
          <w:color w:val="111111"/>
          <w:sz w:val="22"/>
          <w:szCs w:val="22"/>
        </w:rPr>
      </w:pPr>
      <w:r w:rsidRPr="007D6B43">
        <w:rPr>
          <w:color w:val="111111"/>
          <w:sz w:val="22"/>
          <w:szCs w:val="22"/>
        </w:rPr>
        <w:t xml:space="preserve">1. </w:t>
      </w:r>
      <w:proofErr w:type="gramStart"/>
      <w:r w:rsidRPr="007D6B43">
        <w:rPr>
          <w:color w:val="111111"/>
          <w:sz w:val="22"/>
          <w:szCs w:val="22"/>
        </w:rPr>
        <w:t>Умышленные действия, грубо нарушающие общественный порядок и выражающие явное неуважение к обществу,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</w:t>
      </w:r>
      <w:r w:rsidR="007D6B43">
        <w:rPr>
          <w:color w:val="111111"/>
          <w:sz w:val="22"/>
          <w:szCs w:val="22"/>
        </w:rPr>
        <w:t>ельным цинизмом (хулиганство),</w:t>
      </w:r>
      <w:r w:rsidRPr="007D6B43">
        <w:rPr>
          <w:color w:val="111111"/>
          <w:sz w:val="22"/>
          <w:szCs w:val="22"/>
        </w:rPr>
        <w:t xml:space="preserve"> наказываются общественными работами, или штрафом, или исправительными работами на срок до двух лет, или арестом, или ограничением свободы на срок до двух лет, или лишением свободы на</w:t>
      </w:r>
      <w:proofErr w:type="gramEnd"/>
      <w:r w:rsidRPr="007D6B43">
        <w:rPr>
          <w:color w:val="111111"/>
          <w:sz w:val="22"/>
          <w:szCs w:val="22"/>
        </w:rPr>
        <w:t xml:space="preserve"> срок до трех лет.</w:t>
      </w:r>
    </w:p>
    <w:p w:rsidR="00615D9F" w:rsidRPr="007D6B43" w:rsidRDefault="00615D9F" w:rsidP="00615D9F">
      <w:pPr>
        <w:pStyle w:val="a5"/>
        <w:shd w:val="clear" w:color="auto" w:fill="FFFFFF"/>
        <w:spacing w:before="150" w:beforeAutospacing="0" w:after="180" w:afterAutospacing="0"/>
        <w:contextualSpacing/>
        <w:jc w:val="both"/>
        <w:rPr>
          <w:color w:val="111111"/>
          <w:sz w:val="22"/>
          <w:szCs w:val="22"/>
        </w:rPr>
      </w:pPr>
      <w:r w:rsidRPr="007D6B43">
        <w:rPr>
          <w:color w:val="111111"/>
          <w:sz w:val="22"/>
          <w:szCs w:val="22"/>
        </w:rPr>
        <w:t>2. Хулиганство, совершенное повторно, либо группой лиц, либо связанное с сопротивлением лицу, пресекающему хулиганские действия, либо сопряженное с причинением менее тяжкого телесного повреждения (злостное хулиганство), наказываются арестом, или ограничением свободы на срок до трех лет, или лишением свободы на срок от одного года до шести лет.</w:t>
      </w:r>
    </w:p>
    <w:p w:rsidR="00615D9F" w:rsidRPr="007D6B43" w:rsidRDefault="00615D9F" w:rsidP="00615D9F">
      <w:pPr>
        <w:pStyle w:val="a5"/>
        <w:shd w:val="clear" w:color="auto" w:fill="FFFFFF"/>
        <w:spacing w:before="150" w:beforeAutospacing="0" w:after="180" w:afterAutospacing="0"/>
        <w:contextualSpacing/>
        <w:jc w:val="both"/>
        <w:rPr>
          <w:color w:val="111111"/>
          <w:sz w:val="22"/>
          <w:szCs w:val="22"/>
        </w:rPr>
      </w:pPr>
      <w:r w:rsidRPr="007D6B43">
        <w:rPr>
          <w:color w:val="111111"/>
          <w:sz w:val="22"/>
          <w:szCs w:val="22"/>
        </w:rPr>
        <w:t xml:space="preserve">3. </w:t>
      </w:r>
      <w:proofErr w:type="gramStart"/>
      <w:r w:rsidRPr="007D6B43">
        <w:rPr>
          <w:color w:val="111111"/>
          <w:sz w:val="22"/>
          <w:szCs w:val="22"/>
        </w:rPr>
        <w:t>Действия, предусмотренные частями 1 или 2 настоящей статьи, совершенные с применением оружия, других предметов, используемых в качестве оружия для причинения телесных повреждений, применением взрывчатых веществ или взрывных устройств либо совершенные с угрозой их применения, при отсутствии признаков более тяжкого преступления (особо злостное хулиганство)</w:t>
      </w:r>
      <w:r w:rsidR="007D6B43">
        <w:rPr>
          <w:color w:val="111111"/>
          <w:sz w:val="22"/>
          <w:szCs w:val="22"/>
        </w:rPr>
        <w:t xml:space="preserve">, </w:t>
      </w:r>
      <w:r w:rsidRPr="007D6B43">
        <w:rPr>
          <w:color w:val="111111"/>
          <w:sz w:val="22"/>
          <w:szCs w:val="22"/>
        </w:rPr>
        <w:t>наказываются ограничением свободы на срок от трех до пяти лет или лишением свободы на срок от трех</w:t>
      </w:r>
      <w:proofErr w:type="gramEnd"/>
      <w:r w:rsidRPr="007D6B43">
        <w:rPr>
          <w:color w:val="111111"/>
          <w:sz w:val="22"/>
          <w:szCs w:val="22"/>
        </w:rPr>
        <w:t xml:space="preserve"> до десяти лет.</w:t>
      </w:r>
    </w:p>
    <w:p w:rsidR="00615D9F" w:rsidRPr="007D6B43" w:rsidRDefault="00615D9F" w:rsidP="00615D9F">
      <w:pPr>
        <w:pStyle w:val="a5"/>
        <w:shd w:val="clear" w:color="auto" w:fill="FFFFFF"/>
        <w:spacing w:before="150" w:beforeAutospacing="0" w:after="180" w:afterAutospacing="0"/>
        <w:contextualSpacing/>
        <w:jc w:val="both"/>
        <w:rPr>
          <w:color w:val="111111"/>
        </w:rPr>
      </w:pPr>
    </w:p>
    <w:p w:rsidR="00615D9F" w:rsidRPr="000132E9" w:rsidRDefault="00615D9F" w:rsidP="000132E9">
      <w:pPr>
        <w:pStyle w:val="a5"/>
        <w:shd w:val="clear" w:color="auto" w:fill="FFFFFF"/>
        <w:spacing w:before="150" w:beforeAutospacing="0" w:after="180" w:afterAutospacing="0"/>
        <w:contextualSpacing/>
        <w:jc w:val="center"/>
        <w:rPr>
          <w:color w:val="111111"/>
          <w:sz w:val="20"/>
          <w:szCs w:val="20"/>
        </w:rPr>
      </w:pPr>
      <w:r w:rsidRPr="00615D9F">
        <w:rPr>
          <w:b/>
          <w:color w:val="111111"/>
          <w:sz w:val="28"/>
          <w:szCs w:val="28"/>
          <w:shd w:val="clear" w:color="auto" w:fill="FFFFFF"/>
        </w:rPr>
        <w:t>Дети, подростки, молодые люди – это будущее нашей страны, и очень важно сформировать именно сейчас у них стойкое отрицательное отношение противоправному поведению, формируя в них качества достойного гражданина своей страны</w:t>
      </w:r>
      <w:r w:rsidR="000132E9">
        <w:rPr>
          <w:b/>
          <w:color w:val="111111"/>
          <w:sz w:val="28"/>
          <w:szCs w:val="28"/>
          <w:shd w:val="clear" w:color="auto" w:fill="FFFFFF"/>
        </w:rPr>
        <w:t>!</w:t>
      </w:r>
    </w:p>
    <w:p w:rsidR="00615D9F" w:rsidRPr="00615D9F" w:rsidRDefault="00615D9F" w:rsidP="00615D9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5D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5D9F" w:rsidRPr="00615D9F" w:rsidSect="000132E9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D9F"/>
    <w:rsid w:val="000132E9"/>
    <w:rsid w:val="001565B6"/>
    <w:rsid w:val="005B68EF"/>
    <w:rsid w:val="00615D9F"/>
    <w:rsid w:val="007D6B43"/>
    <w:rsid w:val="00BC05D8"/>
    <w:rsid w:val="00C116BD"/>
    <w:rsid w:val="00CD624A"/>
    <w:rsid w:val="00E0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5C"/>
  </w:style>
  <w:style w:type="paragraph" w:styleId="1">
    <w:name w:val="heading 1"/>
    <w:basedOn w:val="a"/>
    <w:link w:val="10"/>
    <w:uiPriority w:val="9"/>
    <w:qFormat/>
    <w:rsid w:val="00615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5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2019-03-22T12:28:00Z</dcterms:created>
  <dcterms:modified xsi:type="dcterms:W3CDTF">2019-03-22T13:25:00Z</dcterms:modified>
</cp:coreProperties>
</file>