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BC1DD5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newncpi"/>
            </w:pPr>
            <w:bookmarkStart w:id="0" w:name="_GoBack"/>
            <w:bookmarkEnd w:id="0"/>
            <w:r>
              <w:t>  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capu1"/>
            </w:pPr>
            <w:r>
              <w:t>УТВЕРЖДЕНО</w:t>
            </w:r>
          </w:p>
          <w:p w:rsidR="00BC1DD5" w:rsidRDefault="00BC1DD5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BC1DD5" w:rsidRDefault="00BC1DD5">
            <w:pPr>
              <w:pStyle w:val="cap1"/>
            </w:pPr>
            <w:r>
              <w:t>12.01.2022 № 5</w:t>
            </w:r>
          </w:p>
        </w:tc>
      </w:tr>
    </w:tbl>
    <w:p w:rsidR="00BC1DD5" w:rsidRDefault="00BC1DD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</w:t>
      </w:r>
    </w:p>
    <w:p w:rsidR="00BC1DD5" w:rsidRDefault="00BC1DD5">
      <w:pPr>
        <w:pStyle w:val="point"/>
      </w:pPr>
      <w:r>
        <w:t>1. Особенности осуществления административной процедуры:</w:t>
      </w:r>
    </w:p>
    <w:p w:rsidR="00BC1DD5" w:rsidRDefault="00BC1DD5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розничного торгового объекта.</w:t>
      </w:r>
    </w:p>
    <w:p w:rsidR="00BC1DD5" w:rsidRDefault="00BC1DD5">
      <w:pPr>
        <w:pStyle w:val="newncpi"/>
      </w:pPr>
      <w:r>
        <w:t>В случае расположения розничного торгового объекта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BC1DD5" w:rsidRDefault="00BC1DD5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:rsidR="00BC1DD5" w:rsidRDefault="00BC1DD5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:rsidR="00BC1DD5" w:rsidRDefault="00BC1DD5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:rsidR="00BC1DD5" w:rsidRDefault="00BC1DD5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:rsidR="00BC1DD5" w:rsidRDefault="00BC1DD5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:rsidR="00BC1DD5" w:rsidRDefault="00BC1DD5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BC1DD5" w:rsidRDefault="00BC1DD5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BC1DD5" w:rsidRDefault="00BC1DD5">
      <w:pPr>
        <w:pStyle w:val="newncpi"/>
      </w:pPr>
      <w: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:rsidR="00BC1DD5" w:rsidRDefault="00BC1DD5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BC1DD5" w:rsidRDefault="00BC1DD5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BC1DD5" w:rsidRDefault="00BC1DD5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:rsidR="00BC1DD5" w:rsidRDefault="00BC1DD5">
      <w:pPr>
        <w:pStyle w:val="underpoint"/>
      </w:pPr>
      <w:r>
        <w:lastRenderedPageBreak/>
        <w:t>1.4.2. обжалование административного решения, принятого администрацией парка, осуществляется в судебном порядке.</w:t>
      </w:r>
    </w:p>
    <w:p w:rsidR="00BC1DD5" w:rsidRDefault="00BC1DD5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BC1DD5" w:rsidRDefault="00BC1DD5">
      <w:pPr>
        <w:pStyle w:val="underpoint"/>
      </w:pPr>
      <w:r>
        <w:t>2.1. представляемые заинтересованным лицом: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552"/>
        <w:gridCol w:w="5240"/>
      </w:tblGrid>
      <w:tr w:rsidR="00BC1DD5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BC1DD5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:rsidR="00BC1DD5" w:rsidRDefault="00BC1DD5">
            <w:pPr>
              <w:pStyle w:val="table10"/>
            </w:pPr>
            <w:r>
              <w:t>в письменной форме:</w:t>
            </w:r>
          </w:p>
          <w:p w:rsidR="00BC1DD5" w:rsidRDefault="00BC1DD5">
            <w:pPr>
              <w:pStyle w:val="table10"/>
            </w:pPr>
            <w:r>
              <w:t>в ходе приема заинтересованного лица;</w:t>
            </w:r>
          </w:p>
          <w:p w:rsidR="00BC1DD5" w:rsidRDefault="00BC1DD5">
            <w:pPr>
              <w:pStyle w:val="table10"/>
            </w:pPr>
            <w:r>
              <w:t>по почте;</w:t>
            </w:r>
          </w:p>
          <w:p w:rsidR="00BC1DD5" w:rsidRDefault="00BC1DD5">
            <w:pPr>
              <w:pStyle w:val="table10"/>
            </w:pPr>
            <w:r>
              <w:t>нарочным (курьером)</w:t>
            </w:r>
          </w:p>
          <w:p w:rsidR="00BC1DD5" w:rsidRDefault="00BC1DD5">
            <w:pPr>
              <w:pStyle w:val="table10"/>
            </w:pPr>
            <w:r>
              <w:t> </w:t>
            </w:r>
          </w:p>
          <w:p w:rsidR="00BC1DD5" w:rsidRDefault="00BC1DD5">
            <w:pPr>
              <w:pStyle w:val="table10"/>
            </w:pPr>
            <w:r>
              <w:t xml:space="preserve">в администрацию парка – </w:t>
            </w:r>
          </w:p>
          <w:p w:rsidR="00BC1DD5" w:rsidRDefault="00BC1DD5">
            <w:pPr>
              <w:pStyle w:val="table10"/>
            </w:pPr>
            <w:r>
              <w:t>в письменной форме:</w:t>
            </w:r>
          </w:p>
          <w:p w:rsidR="00BC1DD5" w:rsidRDefault="00BC1DD5">
            <w:pPr>
              <w:pStyle w:val="table10"/>
            </w:pPr>
            <w:r>
              <w:t>в ходе приема заинтересованного лица;</w:t>
            </w:r>
          </w:p>
          <w:p w:rsidR="00BC1DD5" w:rsidRDefault="00BC1DD5">
            <w:pPr>
              <w:pStyle w:val="table10"/>
            </w:pPr>
            <w:r>
              <w:t>по почте;</w:t>
            </w:r>
          </w:p>
          <w:p w:rsidR="00BC1DD5" w:rsidRDefault="00BC1DD5">
            <w:pPr>
              <w:pStyle w:val="table10"/>
            </w:pPr>
            <w:r>
              <w:t>нарочным (курьером);</w:t>
            </w:r>
          </w:p>
          <w:p w:rsidR="00BC1DD5" w:rsidRDefault="00BC1DD5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:rsidR="00BC1DD5" w:rsidRDefault="00BC1DD5">
      <w:pPr>
        <w:pStyle w:val="underpoint"/>
      </w:pPr>
      <w:r>
        <w:t>2.2. запрашиваемые (получаемые) уполномоченным органом самостоятельно: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4956"/>
      </w:tblGrid>
      <w:tr w:rsidR="00BC1DD5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C1DD5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1845"/>
        <w:gridCol w:w="2118"/>
      </w:tblGrid>
      <w:tr w:rsidR="00BC1DD5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BC1DD5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бессрочно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BC1DD5" w:rsidRDefault="00BC1DD5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BC1DD5" w:rsidRDefault="00BC1DD5">
      <w:pPr>
        <w:pStyle w:val="point"/>
      </w:pPr>
      <w:r>
        <w:t>4. Порядок подачи (отзыва) административной жалобы:</w:t>
      </w:r>
    </w:p>
    <w:p w:rsidR="00BC1DD5" w:rsidRDefault="00BC1DD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9"/>
        <w:gridCol w:w="2688"/>
      </w:tblGrid>
      <w:tr w:rsidR="00BC1DD5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1DD5" w:rsidRDefault="00BC1DD5">
            <w:pPr>
              <w:pStyle w:val="table10"/>
              <w:jc w:val="center"/>
            </w:pPr>
            <w:r>
              <w:t xml:space="preserve">Форма подачи (отзыва) административной жалобы </w:t>
            </w:r>
            <w:r>
              <w:lastRenderedPageBreak/>
              <w:t>(электронная и (или) письменная форма)</w:t>
            </w:r>
          </w:p>
        </w:tc>
      </w:tr>
      <w:tr w:rsidR="00BC1DD5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lastRenderedPageBreak/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1DD5" w:rsidRDefault="00BC1DD5">
            <w:pPr>
              <w:pStyle w:val="table10"/>
            </w:pPr>
            <w:r>
              <w:t>письменная</w:t>
            </w:r>
          </w:p>
        </w:tc>
      </w:tr>
    </w:tbl>
    <w:p w:rsidR="00BC1DD5" w:rsidRDefault="00BC1DD5">
      <w:pPr>
        <w:pStyle w:val="newncpi"/>
      </w:pPr>
      <w:r>
        <w:t> </w:t>
      </w: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p w:rsidR="00686E3F" w:rsidRDefault="00686E3F">
      <w:pPr>
        <w:pStyle w:val="newncpi"/>
      </w:pPr>
    </w:p>
    <w:sectPr w:rsidR="00686E3F" w:rsidSect="005E7C5A"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46" w:rsidRDefault="00212546" w:rsidP="00BC1DD5">
      <w:pPr>
        <w:spacing w:after="0" w:line="240" w:lineRule="auto"/>
      </w:pPr>
      <w:r>
        <w:separator/>
      </w:r>
    </w:p>
  </w:endnote>
  <w:endnote w:type="continuationSeparator" w:id="0">
    <w:p w:rsidR="00212546" w:rsidRDefault="00212546" w:rsidP="00BC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46" w:rsidRDefault="00212546" w:rsidP="00BC1DD5">
      <w:pPr>
        <w:spacing w:after="0" w:line="240" w:lineRule="auto"/>
      </w:pPr>
      <w:r>
        <w:separator/>
      </w:r>
    </w:p>
  </w:footnote>
  <w:footnote w:type="continuationSeparator" w:id="0">
    <w:p w:rsidR="00212546" w:rsidRDefault="00212546" w:rsidP="00BC1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D5"/>
    <w:rsid w:val="00212546"/>
    <w:rsid w:val="004266BF"/>
    <w:rsid w:val="00544B0F"/>
    <w:rsid w:val="005E7C5A"/>
    <w:rsid w:val="00686E3F"/>
    <w:rsid w:val="009379D9"/>
    <w:rsid w:val="00AB1D00"/>
    <w:rsid w:val="00BC1DD5"/>
    <w:rsid w:val="00BD76BB"/>
    <w:rsid w:val="00C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2B611-99CF-4396-B758-60842A9A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C1DD5"/>
    <w:rPr>
      <w:color w:val="154C94"/>
      <w:u w:val="single"/>
    </w:rPr>
  </w:style>
  <w:style w:type="paragraph" w:customStyle="1" w:styleId="article">
    <w:name w:val="article"/>
    <w:basedOn w:val="a"/>
    <w:rsid w:val="00BC1D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C1D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C1D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C1D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C1D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C1D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C1D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C1D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C1D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C1D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C1D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C1D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C1D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C1D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C1D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C1D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C1D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C1D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C1D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C1D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C1D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C1D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C1D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C1D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C1D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C1D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C1D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C1DD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C1DD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C1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C1DD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1D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C1D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C1D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1D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C1D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C1D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C1DD5"/>
    <w:rPr>
      <w:rFonts w:ascii="Symbol" w:hAnsi="Symbol" w:hint="default"/>
    </w:rPr>
  </w:style>
  <w:style w:type="character" w:customStyle="1" w:styleId="onewind3">
    <w:name w:val="onewind3"/>
    <w:basedOn w:val="a0"/>
    <w:rsid w:val="00BC1DD5"/>
    <w:rPr>
      <w:rFonts w:ascii="Wingdings 3" w:hAnsi="Wingdings 3" w:hint="default"/>
    </w:rPr>
  </w:style>
  <w:style w:type="character" w:customStyle="1" w:styleId="onewind2">
    <w:name w:val="onewind2"/>
    <w:basedOn w:val="a0"/>
    <w:rsid w:val="00BC1DD5"/>
    <w:rPr>
      <w:rFonts w:ascii="Wingdings 2" w:hAnsi="Wingdings 2" w:hint="default"/>
    </w:rPr>
  </w:style>
  <w:style w:type="character" w:customStyle="1" w:styleId="onewind">
    <w:name w:val="onewind"/>
    <w:basedOn w:val="a0"/>
    <w:rsid w:val="00BC1DD5"/>
    <w:rPr>
      <w:rFonts w:ascii="Wingdings" w:hAnsi="Wingdings" w:hint="default"/>
    </w:rPr>
  </w:style>
  <w:style w:type="character" w:customStyle="1" w:styleId="rednoun">
    <w:name w:val="rednoun"/>
    <w:basedOn w:val="a0"/>
    <w:rsid w:val="00BC1DD5"/>
  </w:style>
  <w:style w:type="character" w:customStyle="1" w:styleId="post">
    <w:name w:val="post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1D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C1D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C1D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C1DD5"/>
    <w:rPr>
      <w:rFonts w:ascii="Arial" w:hAnsi="Arial" w:cs="Arial" w:hint="default"/>
    </w:rPr>
  </w:style>
  <w:style w:type="character" w:customStyle="1" w:styleId="snoskiindex">
    <w:name w:val="snoskiindex"/>
    <w:basedOn w:val="a0"/>
    <w:rsid w:val="00BC1DD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C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DD5"/>
  </w:style>
  <w:style w:type="paragraph" w:styleId="a7">
    <w:name w:val="footer"/>
    <w:basedOn w:val="a"/>
    <w:link w:val="a8"/>
    <w:uiPriority w:val="99"/>
    <w:unhideWhenUsed/>
    <w:rsid w:val="00BC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DD5"/>
  </w:style>
  <w:style w:type="character" w:styleId="a9">
    <w:name w:val="page number"/>
    <w:basedOn w:val="a0"/>
    <w:uiPriority w:val="99"/>
    <w:semiHidden/>
    <w:unhideWhenUsed/>
    <w:rsid w:val="00BC1DD5"/>
  </w:style>
  <w:style w:type="table" w:styleId="aa">
    <w:name w:val="Table Grid"/>
    <w:basedOn w:val="a1"/>
    <w:uiPriority w:val="39"/>
    <w:rsid w:val="00BC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5270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User</cp:lastModifiedBy>
  <cp:revision>2</cp:revision>
  <dcterms:created xsi:type="dcterms:W3CDTF">2022-08-11T14:36:00Z</dcterms:created>
  <dcterms:modified xsi:type="dcterms:W3CDTF">2022-08-11T14:36:00Z</dcterms:modified>
</cp:coreProperties>
</file>