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21" w:rsidRDefault="00BC4621" w:rsidP="003A2FF0">
      <w:pPr>
        <w:pStyle w:val="newncpi0"/>
        <w:jc w:val="center"/>
        <w:divId w:val="1825316675"/>
      </w:pPr>
      <w:bookmarkStart w:id="0" w:name="a1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BC4621">
        <w:trPr>
          <w:divId w:val="1825316675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621" w:rsidRDefault="003345F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621" w:rsidRDefault="003345F4">
            <w:pPr>
              <w:pStyle w:val="capu1"/>
            </w:pPr>
            <w:r>
              <w:t>УТВЕРЖДЕНО</w:t>
            </w:r>
          </w:p>
          <w:p w:rsidR="00BC4621" w:rsidRDefault="008A238B">
            <w:pPr>
              <w:pStyle w:val="cap1"/>
            </w:pPr>
            <w:hyperlink w:anchor="a1" w:tooltip="+" w:history="1">
              <w:r w:rsidR="003345F4">
                <w:rPr>
                  <w:rStyle w:val="a3"/>
                </w:rPr>
                <w:t>Постановление</w:t>
              </w:r>
            </w:hyperlink>
            <w:r w:rsidR="003345F4">
              <w:br/>
              <w:t>Министерства жилищно-</w:t>
            </w:r>
            <w:r w:rsidR="003345F4">
              <w:br/>
              <w:t>коммунального хозяйства</w:t>
            </w:r>
            <w:r w:rsidR="003345F4">
              <w:br/>
              <w:t>Республики Беларусь</w:t>
            </w:r>
          </w:p>
          <w:p w:rsidR="00BC4621" w:rsidRDefault="003345F4">
            <w:pPr>
              <w:pStyle w:val="cap1"/>
            </w:pPr>
            <w:r>
              <w:t>23.03.2022 № 5</w:t>
            </w:r>
          </w:p>
        </w:tc>
      </w:tr>
    </w:tbl>
    <w:p w:rsidR="00BC4621" w:rsidRDefault="003345F4">
      <w:pPr>
        <w:pStyle w:val="titleu"/>
        <w:divId w:val="1825316675"/>
      </w:pPr>
      <w:bookmarkStart w:id="1" w:name="a2"/>
      <w:bookmarkEnd w:id="1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4" w:anchor="a158" w:tooltip="+" w:history="1">
        <w:r w:rsidR="008A238B">
          <w:rPr>
            <w:rStyle w:val="a3"/>
          </w:rPr>
          <w:t xml:space="preserve">подпункту </w:t>
        </w:r>
        <w:bookmarkStart w:id="2" w:name="_GoBack"/>
        <w:bookmarkEnd w:id="2"/>
        <w:r>
          <w:rPr>
            <w:rStyle w:val="a3"/>
          </w:rPr>
          <w:t>3.13.4</w:t>
        </w:r>
      </w:hyperlink>
      <w:r>
        <w:t xml:space="preserve"> «Получение решения о согласовании </w:t>
      </w:r>
      <w:proofErr w:type="spellStart"/>
      <w:r>
        <w:t>предпроектной</w:t>
      </w:r>
      <w:proofErr w:type="spellEnd"/>
      <w:r>
        <w:t xml:space="preserve"> (</w:t>
      </w:r>
      <w:proofErr w:type="spellStart"/>
      <w:r>
        <w:t>предынвестиционной</w:t>
      </w:r>
      <w:proofErr w:type="spellEnd"/>
      <w: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:rsidR="00BC4621" w:rsidRDefault="003345F4">
      <w:pPr>
        <w:pStyle w:val="point"/>
        <w:divId w:val="1825316675"/>
      </w:pPr>
      <w:r>
        <w:t>1. Особенности осуществления административной процедуры:</w:t>
      </w:r>
    </w:p>
    <w:p w:rsidR="00BC4621" w:rsidRDefault="003345F4">
      <w:pPr>
        <w:pStyle w:val="underpoint"/>
        <w:divId w:val="1825316675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:rsidR="00BC4621" w:rsidRDefault="003345F4">
      <w:pPr>
        <w:pStyle w:val="underpoint"/>
        <w:divId w:val="1825316675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:rsidR="00BC4621" w:rsidRDefault="003345F4">
      <w:pPr>
        <w:pStyle w:val="underpoint"/>
        <w:divId w:val="1825316675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BC4621" w:rsidRDefault="008A238B">
      <w:pPr>
        <w:pStyle w:val="newncpi"/>
        <w:divId w:val="1825316675"/>
      </w:pPr>
      <w:hyperlink r:id="rId5" w:anchor="a68" w:tooltip="+" w:history="1">
        <w:r w:rsidR="003345F4">
          <w:rPr>
            <w:rStyle w:val="a3"/>
          </w:rPr>
          <w:t>Закон</w:t>
        </w:r>
      </w:hyperlink>
      <w:r w:rsidR="003345F4">
        <w:t xml:space="preserve"> Республики Беларусь от 28 октября 2008 г. № 433-З «Об основах административных процедур»;</w:t>
      </w:r>
    </w:p>
    <w:p w:rsidR="00BC4621" w:rsidRDefault="008A238B">
      <w:pPr>
        <w:pStyle w:val="newncpi"/>
        <w:divId w:val="1825316675"/>
      </w:pPr>
      <w:hyperlink r:id="rId6" w:anchor="a3" w:tooltip="+" w:history="1">
        <w:r w:rsidR="003345F4">
          <w:rPr>
            <w:rStyle w:val="a3"/>
          </w:rPr>
          <w:t>постановление</w:t>
        </w:r>
      </w:hyperlink>
      <w:r w:rsidR="003345F4"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BC4621" w:rsidRDefault="008A238B">
      <w:pPr>
        <w:pStyle w:val="newncpi"/>
        <w:divId w:val="1825316675"/>
      </w:pPr>
      <w:hyperlink r:id="rId7" w:anchor="a1" w:tooltip="+" w:history="1">
        <w:r w:rsidR="003345F4">
          <w:rPr>
            <w:rStyle w:val="a3"/>
          </w:rPr>
          <w:t>постановление</w:t>
        </w:r>
      </w:hyperlink>
      <w:r w:rsidR="003345F4">
        <w:t xml:space="preserve"> Совета Министров Республики Беларусь от 5 ноября 2019 г. № 746 «О строительстве водозаборных сооружений»;</w:t>
      </w:r>
    </w:p>
    <w:p w:rsidR="00BC4621" w:rsidRDefault="008A238B">
      <w:pPr>
        <w:pStyle w:val="newncpi"/>
        <w:divId w:val="1825316675"/>
      </w:pPr>
      <w:hyperlink r:id="rId8" w:anchor="a5" w:tooltip="+" w:history="1">
        <w:r w:rsidR="003345F4">
          <w:rPr>
            <w:rStyle w:val="a3"/>
          </w:rPr>
          <w:t>постановление</w:t>
        </w:r>
      </w:hyperlink>
      <w:r w:rsidR="003345F4"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BC4621" w:rsidRDefault="003345F4">
      <w:pPr>
        <w:pStyle w:val="underpoint"/>
        <w:divId w:val="1825316675"/>
      </w:pPr>
      <w:r>
        <w:t>1.4. иные имеющиеся особенности осуществления административной процедуры:</w:t>
      </w:r>
    </w:p>
    <w:p w:rsidR="00BC4621" w:rsidRDefault="003345F4">
      <w:pPr>
        <w:pStyle w:val="underpoint"/>
        <w:divId w:val="1825316675"/>
      </w:pPr>
      <w:r>
        <w:t>1.4.1. дополнительные основания для отказа в осуществлении административной процедуры к указанным в </w:t>
      </w:r>
      <w:hyperlink r:id="rId9" w:anchor="a68" w:tooltip="+" w:history="1">
        <w:r>
          <w:rPr>
            <w:rStyle w:val="a3"/>
          </w:rPr>
          <w:t>Законе</w:t>
        </w:r>
      </w:hyperlink>
      <w:r>
        <w:t xml:space="preserve"> Республики Беларусь «Об основах административных процедур» определены в </w:t>
      </w:r>
      <w:hyperlink r:id="rId10" w:anchor="a6" w:tooltip="+" w:history="1">
        <w:r>
          <w:rPr>
            <w:rStyle w:val="a3"/>
          </w:rPr>
          <w:t>подпункте 1.4</w:t>
        </w:r>
      </w:hyperlink>
      <w:r>
        <w:t xml:space="preserve"> пункта 1 постановления Совета Министров Республики Беларусь от 5 ноября 2019 г. № 746;</w:t>
      </w:r>
    </w:p>
    <w:p w:rsidR="00BC4621" w:rsidRDefault="003345F4">
      <w:pPr>
        <w:pStyle w:val="underpoint"/>
        <w:divId w:val="1825316675"/>
      </w:pPr>
      <w: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:rsidR="00BC4621" w:rsidRDefault="003345F4">
      <w:pPr>
        <w:pStyle w:val="point"/>
        <w:divId w:val="1825316675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BC4621" w:rsidRDefault="003345F4">
      <w:pPr>
        <w:pStyle w:val="newncpi"/>
        <w:divId w:val="182531667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4752"/>
        <w:gridCol w:w="3432"/>
      </w:tblGrid>
      <w:tr w:rsidR="00BC4621">
        <w:trPr>
          <w:divId w:val="1825316675"/>
          <w:trHeight w:val="240"/>
        </w:trPr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4621" w:rsidRDefault="003345F4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4621" w:rsidRDefault="003345F4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4621" w:rsidRDefault="003345F4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BC4621">
        <w:trPr>
          <w:divId w:val="1825316675"/>
          <w:trHeight w:val="240"/>
        </w:trPr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621" w:rsidRDefault="003345F4">
            <w:pPr>
              <w:pStyle w:val="table10"/>
            </w:pPr>
            <w: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621" w:rsidRDefault="003345F4">
            <w:pPr>
              <w:pStyle w:val="table10"/>
            </w:pPr>
            <w:r>
              <w:t xml:space="preserve">документ должен соответствовать требованиям </w:t>
            </w:r>
            <w:hyperlink r:id="rId11" w:anchor="a191" w:tooltip="+" w:history="1">
              <w:r>
                <w:rPr>
                  <w:rStyle w:val="a3"/>
                </w:rPr>
                <w:t>части первой</w:t>
              </w:r>
            </w:hyperlink>
            <w:r>
              <w:t xml:space="preserve"> пункта 5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621" w:rsidRDefault="003345F4">
            <w:pPr>
              <w:pStyle w:val="table10"/>
            </w:pPr>
            <w:r>
              <w:t>в письменной форме:</w:t>
            </w:r>
          </w:p>
          <w:p w:rsidR="00BC4621" w:rsidRDefault="003345F4">
            <w:pPr>
              <w:pStyle w:val="table10"/>
            </w:pPr>
            <w:r>
              <w:t> </w:t>
            </w:r>
          </w:p>
          <w:p w:rsidR="00BC4621" w:rsidRDefault="003345F4">
            <w:pPr>
              <w:pStyle w:val="table10"/>
            </w:pPr>
            <w:r>
              <w:t>в ходе приема заинтересованного лица;</w:t>
            </w:r>
          </w:p>
          <w:p w:rsidR="00BC4621" w:rsidRDefault="003345F4">
            <w:pPr>
              <w:pStyle w:val="table10"/>
            </w:pPr>
            <w:r>
              <w:t> </w:t>
            </w:r>
          </w:p>
          <w:p w:rsidR="00BC4621" w:rsidRDefault="003345F4">
            <w:pPr>
              <w:pStyle w:val="table10"/>
            </w:pPr>
            <w:r>
              <w:t>нарочным (курьером);</w:t>
            </w:r>
          </w:p>
          <w:p w:rsidR="00BC4621" w:rsidRDefault="003345F4">
            <w:pPr>
              <w:pStyle w:val="table10"/>
            </w:pPr>
            <w:r>
              <w:t> </w:t>
            </w:r>
          </w:p>
          <w:p w:rsidR="00BC4621" w:rsidRDefault="003345F4">
            <w:pPr>
              <w:pStyle w:val="table10"/>
            </w:pPr>
            <w:r>
              <w:t>по почте</w:t>
            </w:r>
          </w:p>
        </w:tc>
      </w:tr>
      <w:tr w:rsidR="00BC4621">
        <w:trPr>
          <w:divId w:val="1825316675"/>
          <w:trHeight w:val="240"/>
        </w:trPr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621" w:rsidRDefault="003345F4">
            <w:pPr>
              <w:pStyle w:val="table10"/>
            </w:pPr>
            <w:r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621" w:rsidRDefault="003345F4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4621" w:rsidRDefault="00BC4621">
            <w:pPr>
              <w:rPr>
                <w:sz w:val="20"/>
                <w:szCs w:val="20"/>
              </w:rPr>
            </w:pPr>
          </w:p>
        </w:tc>
      </w:tr>
    </w:tbl>
    <w:p w:rsidR="00BC4621" w:rsidRDefault="003345F4">
      <w:pPr>
        <w:pStyle w:val="newncpi"/>
        <w:divId w:val="1825316675"/>
      </w:pPr>
      <w:r>
        <w:t> </w:t>
      </w:r>
    </w:p>
    <w:p w:rsidR="00BC4621" w:rsidRDefault="003345F4">
      <w:pPr>
        <w:pStyle w:val="newncpi"/>
        <w:divId w:val="1825316675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</w:t>
      </w:r>
      <w:hyperlink r:id="rId12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 основах административных процедур».</w:t>
      </w:r>
    </w:p>
    <w:p w:rsidR="00BC4621" w:rsidRDefault="003345F4">
      <w:pPr>
        <w:pStyle w:val="point"/>
        <w:divId w:val="1825316675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BC4621" w:rsidRDefault="003345F4">
      <w:pPr>
        <w:pStyle w:val="newncpi"/>
        <w:divId w:val="182531667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6"/>
        <w:gridCol w:w="1637"/>
        <w:gridCol w:w="2287"/>
      </w:tblGrid>
      <w:tr w:rsidR="00BC4621">
        <w:trPr>
          <w:divId w:val="1825316675"/>
          <w:trHeight w:val="240"/>
        </w:trPr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4621" w:rsidRDefault="003345F4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4621" w:rsidRDefault="003345F4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4621" w:rsidRDefault="003345F4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BC4621">
        <w:trPr>
          <w:divId w:val="1825316675"/>
          <w:trHeight w:val="240"/>
        </w:trPr>
        <w:tc>
          <w:tcPr>
            <w:tcW w:w="3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621" w:rsidRDefault="003345F4">
            <w:pPr>
              <w:pStyle w:val="table10"/>
            </w:pPr>
            <w:r>
              <w:t xml:space="preserve">решение о согласовании </w:t>
            </w:r>
            <w:proofErr w:type="spellStart"/>
            <w:r>
              <w:t>предпроектной</w:t>
            </w:r>
            <w:proofErr w:type="spellEnd"/>
            <w:r>
              <w:t xml:space="preserve"> (</w:t>
            </w:r>
            <w:proofErr w:type="spellStart"/>
            <w:r>
              <w:t>предынвестиционной</w:t>
            </w:r>
            <w:proofErr w:type="spellEnd"/>
            <w:r>
              <w:t>) документации на строительство водозаборных сооружений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621" w:rsidRDefault="003345F4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621" w:rsidRDefault="003345F4">
            <w:pPr>
              <w:pStyle w:val="table10"/>
            </w:pPr>
            <w:r>
              <w:t>письменная</w:t>
            </w:r>
          </w:p>
        </w:tc>
      </w:tr>
    </w:tbl>
    <w:p w:rsidR="00BC4621" w:rsidRDefault="003345F4">
      <w:pPr>
        <w:pStyle w:val="newncpi"/>
        <w:divId w:val="1825316675"/>
      </w:pPr>
      <w:r>
        <w:t> </w:t>
      </w:r>
    </w:p>
    <w:p w:rsidR="00BC4621" w:rsidRDefault="003345F4">
      <w:pPr>
        <w:pStyle w:val="point"/>
        <w:divId w:val="1825316675"/>
      </w:pPr>
      <w:r>
        <w:t>4. Порядок подачи (отзыва) административной жалобы:</w:t>
      </w:r>
    </w:p>
    <w:p w:rsidR="00BC4621" w:rsidRDefault="003345F4">
      <w:pPr>
        <w:pStyle w:val="newncpi"/>
        <w:divId w:val="182531667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4"/>
        <w:gridCol w:w="3106"/>
      </w:tblGrid>
      <w:tr w:rsidR="00BC4621">
        <w:trPr>
          <w:divId w:val="1825316675"/>
          <w:trHeight w:val="240"/>
        </w:trPr>
        <w:tc>
          <w:tcPr>
            <w:tcW w:w="3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4621" w:rsidRDefault="003345F4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4621" w:rsidRDefault="003345F4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BC4621">
        <w:trPr>
          <w:divId w:val="1825316675"/>
          <w:trHeight w:val="240"/>
        </w:trPr>
        <w:tc>
          <w:tcPr>
            <w:tcW w:w="3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621" w:rsidRDefault="003345F4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621" w:rsidRDefault="003345F4">
            <w:pPr>
              <w:pStyle w:val="table10"/>
            </w:pPr>
            <w:r>
              <w:t>письменная</w:t>
            </w:r>
          </w:p>
        </w:tc>
      </w:tr>
    </w:tbl>
    <w:p w:rsidR="003345F4" w:rsidRDefault="003345F4" w:rsidP="003A2FF0">
      <w:pPr>
        <w:pStyle w:val="newncpi"/>
        <w:divId w:val="1825316675"/>
      </w:pPr>
      <w:r>
        <w:t> </w:t>
      </w:r>
    </w:p>
    <w:sectPr w:rsidR="003345F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9A"/>
    <w:rsid w:val="00276D7B"/>
    <w:rsid w:val="003345F4"/>
    <w:rsid w:val="003A2FF0"/>
    <w:rsid w:val="0088019A"/>
    <w:rsid w:val="008A238B"/>
    <w:rsid w:val="00BC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FD6D"/>
  <w15:docId w15:val="{3903DD46-A67F-4EF5-8F3B-C6E4C58F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rilenko_evi\Downloads\tx.dll%3fd=466341&amp;a=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Kirilenko_evi\Downloads\tx.dll%3fd=413491&amp;a=1" TargetMode="External"/><Relationship Id="rId12" Type="http://schemas.openxmlformats.org/officeDocument/2006/relationships/hyperlink" Target="file:///C:\Users\Kirilenko_evi\Downloads\tx.dll%3fd=144501&amp;a=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irilenko_evi\Downloads\tx.dll%3fd=384924&amp;a=3" TargetMode="External"/><Relationship Id="rId11" Type="http://schemas.openxmlformats.org/officeDocument/2006/relationships/hyperlink" Target="file:///C:\Users\Kirilenko_evi\Downloads\tx.dll%3fd=144501&amp;a=191" TargetMode="External"/><Relationship Id="rId5" Type="http://schemas.openxmlformats.org/officeDocument/2006/relationships/hyperlink" Target="file:///C:\Users\Kirilenko_evi\Downloads\tx.dll%3fd=144501&amp;a=68" TargetMode="External"/><Relationship Id="rId10" Type="http://schemas.openxmlformats.org/officeDocument/2006/relationships/hyperlink" Target="file:///C:\Users\Kirilenko_evi\Downloads\tx.dll%3fd=413491&amp;a=6" TargetMode="External"/><Relationship Id="rId4" Type="http://schemas.openxmlformats.org/officeDocument/2006/relationships/hyperlink" Target="file:///C:\Users\Kirilenko_evi\Downloads\tx.dll%3fd=466341&amp;a=158" TargetMode="External"/><Relationship Id="rId9" Type="http://schemas.openxmlformats.org/officeDocument/2006/relationships/hyperlink" Target="file:///C:\Users\Kirilenko_evi\Downloads\tx.dll%3fd=144501&amp;a=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User</cp:lastModifiedBy>
  <cp:revision>2</cp:revision>
  <dcterms:created xsi:type="dcterms:W3CDTF">2022-08-11T14:40:00Z</dcterms:created>
  <dcterms:modified xsi:type="dcterms:W3CDTF">2022-08-11T14:40:00Z</dcterms:modified>
</cp:coreProperties>
</file>