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C23" w:rsidRPr="00D12C23" w:rsidRDefault="00D12C23" w:rsidP="00D12C23">
      <w:pPr>
        <w:jc w:val="both"/>
        <w:rPr>
          <w:rFonts w:cs="Times New Roman"/>
          <w:b/>
          <w:sz w:val="30"/>
          <w:szCs w:val="30"/>
        </w:rPr>
      </w:pPr>
      <w:bookmarkStart w:id="0" w:name="_GoBack"/>
      <w:r w:rsidRPr="00D12C23">
        <w:rPr>
          <w:rFonts w:cs="Times New Roman"/>
          <w:b/>
          <w:sz w:val="30"/>
          <w:szCs w:val="30"/>
        </w:rPr>
        <w:t>Социальные льготы и гарантии гражданам, пострадавшим от катастрофы на Чернобыльской АЭС</w:t>
      </w:r>
    </w:p>
    <w:bookmarkEnd w:id="0"/>
    <w:p w:rsidR="00D12C23" w:rsidRPr="00D12C23" w:rsidRDefault="00D12C23" w:rsidP="00D12C23">
      <w:pPr>
        <w:jc w:val="both"/>
        <w:rPr>
          <w:rFonts w:cs="Times New Roman"/>
          <w:sz w:val="30"/>
          <w:szCs w:val="30"/>
        </w:rPr>
      </w:pPr>
      <w:r w:rsidRPr="00D12C23">
        <w:rPr>
          <w:rFonts w:cs="Times New Roman"/>
          <w:sz w:val="30"/>
          <w:szCs w:val="30"/>
        </w:rPr>
        <w:t>Социальная защита прав и интересов граждан, пострадавших от катастрофы на Чернобыльской АЭС осуществляется в соответствии с Законом Республики Беларусь от 6 января 2009 года № 9-З «О социальной защите граждан, пострадавших от катастрофы на Чернобыльской АЭС, других радиационных аварий» (далее – Закон о ЧАЭС).</w:t>
      </w:r>
    </w:p>
    <w:p w:rsidR="00D12C23" w:rsidRPr="00D12C23" w:rsidRDefault="00D12C23" w:rsidP="00D12C23">
      <w:pPr>
        <w:jc w:val="both"/>
        <w:rPr>
          <w:rFonts w:cs="Times New Roman"/>
          <w:b/>
          <w:sz w:val="30"/>
          <w:szCs w:val="30"/>
        </w:rPr>
      </w:pPr>
      <w:r w:rsidRPr="00D12C23">
        <w:rPr>
          <w:rFonts w:cs="Times New Roman"/>
          <w:b/>
          <w:sz w:val="30"/>
          <w:szCs w:val="30"/>
        </w:rPr>
        <w:t>Согласно Закону о ЧАЭС к гражданам, пострадавшим от чернобыльской катастрофы относятся:</w:t>
      </w:r>
    </w:p>
    <w:p w:rsidR="00D12C23" w:rsidRPr="00D12C23" w:rsidRDefault="00D12C23" w:rsidP="00D12C23">
      <w:pPr>
        <w:jc w:val="both"/>
        <w:rPr>
          <w:rFonts w:cs="Times New Roman"/>
          <w:sz w:val="30"/>
          <w:szCs w:val="30"/>
        </w:rPr>
      </w:pPr>
      <w:r w:rsidRPr="00D12C23">
        <w:rPr>
          <w:rFonts w:cs="Times New Roman"/>
          <w:sz w:val="30"/>
          <w:szCs w:val="30"/>
        </w:rPr>
        <w:t>*участники ликвидации последствий катастрофы на ЧАЭС;</w:t>
      </w:r>
    </w:p>
    <w:p w:rsidR="00D12C23" w:rsidRPr="00D12C23" w:rsidRDefault="00D12C23" w:rsidP="00D12C23">
      <w:pPr>
        <w:jc w:val="both"/>
        <w:rPr>
          <w:rFonts w:cs="Times New Roman"/>
          <w:sz w:val="30"/>
          <w:szCs w:val="30"/>
        </w:rPr>
      </w:pPr>
      <w:r w:rsidRPr="00D12C23">
        <w:rPr>
          <w:rFonts w:cs="Times New Roman"/>
          <w:sz w:val="30"/>
          <w:szCs w:val="30"/>
        </w:rPr>
        <w:t>*население, потерпевшее от катастрофы на ЧАЭС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проживающие на указанных территориях; инвалиды, в отношении которых установлена причинная связь увечья или заболевания, приведших к инвалидности, с катастрофой на ЧАЭС, дети-инвалиды в возрасте до 18 лет от указанных причин).</w:t>
      </w:r>
    </w:p>
    <w:p w:rsidR="00D12C23" w:rsidRPr="00D12C23" w:rsidRDefault="00D12C23" w:rsidP="00D12C23">
      <w:pPr>
        <w:jc w:val="both"/>
        <w:rPr>
          <w:rFonts w:cs="Times New Roman"/>
          <w:sz w:val="30"/>
          <w:szCs w:val="30"/>
        </w:rPr>
      </w:pPr>
      <w:r w:rsidRPr="00D12C23">
        <w:rPr>
          <w:rFonts w:cs="Times New Roman"/>
          <w:sz w:val="30"/>
          <w:szCs w:val="30"/>
        </w:rPr>
        <w:t>Участие в ликвидации последствий катастрофы на Чернобыльской АЭС принимало большое количество граждан нашей страны в молодом возрасте. Для значительной части бывших ликвидаторов наступает время выхода на пенсию. Законом о ЧАЭС для данной категории граждан установлен льготный порядок выхода на пенсию по возрасту.</w:t>
      </w:r>
    </w:p>
    <w:p w:rsidR="00D12C23" w:rsidRPr="00D12C23" w:rsidRDefault="00D12C23" w:rsidP="00D12C23">
      <w:pPr>
        <w:jc w:val="both"/>
        <w:rPr>
          <w:rFonts w:cs="Times New Roman"/>
          <w:sz w:val="30"/>
          <w:szCs w:val="30"/>
        </w:rPr>
      </w:pPr>
      <w:r w:rsidRPr="00D12C23">
        <w:rPr>
          <w:rFonts w:cs="Times New Roman"/>
          <w:sz w:val="30"/>
          <w:szCs w:val="30"/>
        </w:rPr>
        <w:t xml:space="preserve">По общим нормам пенсионного законодательства в Республике Беларусь право выхода на трудовую пенсию по возрасту предоставлено в 2020 году мужчинам по достижении 62 лет, женщинам – 57 лет (ежегодно этот возраст увеличивается на 6 месяцев и к 2022 году составит мужчинам – 63 года, женщинам – 58 лет), при условии уплаты обязательных страховых взносов в бюджет государственного внебюджетного фонда социальной защиты населения Республики Беларусь в 2020 году не менее 17 лет 6 месяцев (указанный стаж </w:t>
      </w:r>
      <w:r w:rsidRPr="00D12C23">
        <w:rPr>
          <w:rFonts w:cs="Times New Roman"/>
          <w:sz w:val="30"/>
          <w:szCs w:val="30"/>
        </w:rPr>
        <w:lastRenderedPageBreak/>
        <w:t>ежегодно с 1 января увеличивается на 6 месяцев до достижения 20 лет в 2025 году).</w:t>
      </w:r>
    </w:p>
    <w:p w:rsidR="00D12C23" w:rsidRPr="00D12C23" w:rsidRDefault="00D12C23" w:rsidP="00D12C23">
      <w:pPr>
        <w:jc w:val="both"/>
        <w:rPr>
          <w:rFonts w:cs="Times New Roman"/>
          <w:sz w:val="30"/>
          <w:szCs w:val="30"/>
        </w:rPr>
      </w:pPr>
      <w:r w:rsidRPr="00D12C23">
        <w:rPr>
          <w:rFonts w:cs="Times New Roman"/>
          <w:sz w:val="30"/>
          <w:szCs w:val="30"/>
        </w:rPr>
        <w:t>Вместе с тем, отдельным категориям граждан предоставляется право досрочного выхода на пенсию по возрасту на 5(10) лет раньше общеустановленного возраста, среди которых граждане, принимавшие участие в ликвидации последствий ка</w:t>
      </w:r>
      <w:r>
        <w:rPr>
          <w:rFonts w:cs="Times New Roman"/>
          <w:sz w:val="30"/>
          <w:szCs w:val="30"/>
        </w:rPr>
        <w:t>тастрофы на Чернобыльской АЭС.</w:t>
      </w:r>
      <w:r>
        <w:rPr>
          <w:rFonts w:cs="Times New Roman"/>
          <w:sz w:val="30"/>
          <w:szCs w:val="30"/>
        </w:rPr>
        <w:cr/>
      </w:r>
    </w:p>
    <w:p w:rsidR="00D12C23" w:rsidRPr="00D12C23" w:rsidRDefault="00D12C23" w:rsidP="00D12C23">
      <w:pPr>
        <w:jc w:val="both"/>
        <w:rPr>
          <w:rFonts w:cs="Times New Roman"/>
          <w:b/>
          <w:sz w:val="30"/>
          <w:szCs w:val="30"/>
        </w:rPr>
      </w:pPr>
      <w:r w:rsidRPr="00D12C23">
        <w:rPr>
          <w:rFonts w:cs="Times New Roman"/>
          <w:b/>
          <w:sz w:val="30"/>
          <w:szCs w:val="30"/>
        </w:rPr>
        <w:t>Пенсионное обеспечение.</w:t>
      </w:r>
    </w:p>
    <w:p w:rsidR="00D12C23" w:rsidRPr="00D12C23" w:rsidRDefault="00D12C23" w:rsidP="00D12C23">
      <w:pPr>
        <w:jc w:val="both"/>
        <w:rPr>
          <w:rFonts w:cs="Times New Roman"/>
          <w:sz w:val="30"/>
          <w:szCs w:val="30"/>
        </w:rPr>
      </w:pPr>
      <w:r w:rsidRPr="00D12C23">
        <w:rPr>
          <w:rFonts w:cs="Times New Roman"/>
          <w:sz w:val="30"/>
          <w:szCs w:val="30"/>
        </w:rPr>
        <w:t>Права досрочного выхода на пенсию по возрасту из числа участников ликвидации последствий аварии на ЧАЭС имеют две категории:</w:t>
      </w:r>
    </w:p>
    <w:p w:rsidR="00D12C23" w:rsidRPr="00D12C23" w:rsidRDefault="00D12C23" w:rsidP="00D12C23">
      <w:pPr>
        <w:jc w:val="both"/>
        <w:rPr>
          <w:rFonts w:cs="Times New Roman"/>
          <w:sz w:val="30"/>
          <w:szCs w:val="30"/>
        </w:rPr>
      </w:pPr>
      <w:r w:rsidRPr="00D12C23">
        <w:rPr>
          <w:rFonts w:cs="Times New Roman"/>
          <w:sz w:val="30"/>
          <w:szCs w:val="30"/>
        </w:rPr>
        <w:t>— участники ликвидации, занятые на работах по ликвидации последствий чернобыльской катастрофы в пределах 10-километровой зоны;</w:t>
      </w:r>
    </w:p>
    <w:p w:rsidR="00D12C23" w:rsidRPr="00D12C23" w:rsidRDefault="00D12C23" w:rsidP="00D12C23">
      <w:pPr>
        <w:jc w:val="both"/>
        <w:rPr>
          <w:rFonts w:cs="Times New Roman"/>
          <w:sz w:val="30"/>
          <w:szCs w:val="30"/>
        </w:rPr>
      </w:pPr>
      <w:r w:rsidRPr="00D12C23">
        <w:rPr>
          <w:rFonts w:cs="Times New Roman"/>
          <w:sz w:val="30"/>
          <w:szCs w:val="30"/>
        </w:rPr>
        <w:t>— участники ликвидации, занятые на работах по ликвидации последствий чернобыльской катастрофы в пределах зоны эвакуации (отчуждения).</w:t>
      </w:r>
    </w:p>
    <w:p w:rsidR="00D12C23" w:rsidRPr="00D12C23" w:rsidRDefault="00D12C23" w:rsidP="00D12C23">
      <w:pPr>
        <w:jc w:val="both"/>
        <w:rPr>
          <w:rFonts w:cs="Times New Roman"/>
          <w:sz w:val="30"/>
          <w:szCs w:val="30"/>
        </w:rPr>
      </w:pPr>
      <w:r w:rsidRPr="00D12C23">
        <w:rPr>
          <w:rFonts w:cs="Times New Roman"/>
          <w:sz w:val="30"/>
          <w:szCs w:val="30"/>
        </w:rPr>
        <w:t>Участникам ликвидации, занятым на работах в пределах 10-километровой зоны в 1986 г. или не менее 10 суток в 1987 г., предоставляется право на досрочную пенсию по возрасту со снижением общеустановленного пенсионного возраста на 10 лет (в 2020 году мужчинам — по достижении 52 лет, женщинам – 47 лет) при наличии стажа работы не менее 25 лет у мужчин и не менее 20 лет у женщин.</w:t>
      </w:r>
    </w:p>
    <w:p w:rsidR="00D12C23" w:rsidRPr="00D12C23" w:rsidRDefault="00D12C23" w:rsidP="00D12C23">
      <w:pPr>
        <w:jc w:val="both"/>
        <w:rPr>
          <w:rFonts w:cs="Times New Roman"/>
          <w:sz w:val="30"/>
          <w:szCs w:val="30"/>
        </w:rPr>
      </w:pPr>
      <w:r w:rsidRPr="00D12C23">
        <w:rPr>
          <w:rFonts w:cs="Times New Roman"/>
          <w:sz w:val="30"/>
          <w:szCs w:val="30"/>
        </w:rPr>
        <w:t>Документами, подтверждающими право на пенсию по вышеназванному основанию, являются: удостоверение пострадавшего от катастрофы на Чернобыльской АЭС (с предоставлением льгот по статье 19 Закона о ЧАЭС); документы, подтверждающие факт (в 1986 г.) или период (в 1987 г.) работы в пределах 10-километровой зоны.</w:t>
      </w:r>
    </w:p>
    <w:p w:rsidR="00D12C23" w:rsidRPr="00D12C23" w:rsidRDefault="00D12C23" w:rsidP="00D12C23">
      <w:pPr>
        <w:jc w:val="both"/>
        <w:rPr>
          <w:rFonts w:cs="Times New Roman"/>
          <w:sz w:val="30"/>
          <w:szCs w:val="30"/>
        </w:rPr>
      </w:pPr>
      <w:r w:rsidRPr="00D12C23">
        <w:rPr>
          <w:rFonts w:cs="Times New Roman"/>
          <w:sz w:val="30"/>
          <w:szCs w:val="30"/>
        </w:rPr>
        <w:t xml:space="preserve">В соответствии с пунктом 26 Положения о порядке подтверждения и исчисления стажа работы для назначения пенсий, утвержденного постановлением Совета Министров Республики Беларусь от 24.12.1992 № 777 (в редакции постановления Совета Министров Республики Беларусь от 13.11.2006 № 1508), время работы по ликвидации </w:t>
      </w:r>
      <w:r w:rsidRPr="00D12C23">
        <w:rPr>
          <w:rFonts w:cs="Times New Roman"/>
          <w:sz w:val="30"/>
          <w:szCs w:val="30"/>
        </w:rPr>
        <w:lastRenderedPageBreak/>
        <w:t>последствий катастрофы на ЧАЭС в пределах 10-километровой зоны подтверждается справками работодателей, у которых сохраняются первичные документы об этой работе, а также справками архивных учреждений. В справке должны быть указаны периоды работы по ликвидации последствий катастрофы на ЧАЭС, зона радиоактивного загрязнения, название населенных пунктов, в которых проходила работа, первичные документы, на основании которых выдана справка. Основанием для выдачи справки могут служить командировочное удостоверение с отметкой о нахождении в соответствующих зонах, военный билет и другие документы, содержащие необходимые сведения.</w:t>
      </w:r>
    </w:p>
    <w:p w:rsidR="00D12C23" w:rsidRPr="00D12C23" w:rsidRDefault="00D12C23" w:rsidP="00D12C23">
      <w:pPr>
        <w:jc w:val="both"/>
        <w:rPr>
          <w:rFonts w:cs="Times New Roman"/>
          <w:sz w:val="30"/>
          <w:szCs w:val="30"/>
        </w:rPr>
      </w:pPr>
      <w:r w:rsidRPr="00D12C23">
        <w:rPr>
          <w:rFonts w:cs="Times New Roman"/>
          <w:sz w:val="30"/>
          <w:szCs w:val="30"/>
        </w:rPr>
        <w:t>Со времени аварии на Чернобыльской АЭС прошло немало времени, и, как показывает практика, первичные документы у работодателей сохранились не всегда, нет их и в архивных учреждениях. В таких случаях юридический факт работы по ликвидации последствий аварии на Чернобыльской АЭС может быть установлен судом.</w:t>
      </w:r>
    </w:p>
    <w:p w:rsidR="00D12C23" w:rsidRPr="00D12C23" w:rsidRDefault="00D12C23" w:rsidP="00D12C23">
      <w:pPr>
        <w:jc w:val="both"/>
        <w:rPr>
          <w:rFonts w:cs="Times New Roman"/>
          <w:sz w:val="30"/>
          <w:szCs w:val="30"/>
        </w:rPr>
      </w:pPr>
      <w:r w:rsidRPr="00D12C23">
        <w:rPr>
          <w:rFonts w:cs="Times New Roman"/>
          <w:sz w:val="30"/>
          <w:szCs w:val="30"/>
        </w:rPr>
        <w:t>Для участников ликвидации, занятых на работах по ликвидации последствий чернобыльской катастрофы в пределах зоны эвакуации (отчуждения), предусмотрены иные условия назначения досрочной пенсии по возрасту. Пенсия им назначается со снижением общеустановленного пенсионного возраста на 5 лет (в 2020 году мужчинам — по достижении 57 лет, женщинам – 52 лет) при условии наступления инвалидности независимо от ее причины и группы (за исключением граждан, инвалидность которых наступила вследствие совершения ими виновных противоправных действий). Кроме того, требуется наличие общего стажа работы не менее 25 лет у мужчин и не менее 20 лет у женщин.</w:t>
      </w:r>
    </w:p>
    <w:p w:rsidR="00D12C23" w:rsidRPr="00D12C23" w:rsidRDefault="00D12C23" w:rsidP="00D12C23">
      <w:pPr>
        <w:jc w:val="both"/>
        <w:rPr>
          <w:rFonts w:cs="Times New Roman"/>
          <w:sz w:val="30"/>
          <w:szCs w:val="30"/>
        </w:rPr>
      </w:pPr>
      <w:r w:rsidRPr="00D12C23">
        <w:rPr>
          <w:rFonts w:cs="Times New Roman"/>
          <w:sz w:val="30"/>
          <w:szCs w:val="30"/>
        </w:rPr>
        <w:t>Документами, подтверждающими право на пенсию со снижением общеустановленного пенсионного возраста на 5 лет являются: удостоверение пострадавшего от катастрофы на Чернобыльской АЭС (с предоставлением льгот по статье 19 Закона о ЧАЭС) и заключение медико-реабилитационной экспертной комиссии.</w:t>
      </w:r>
    </w:p>
    <w:p w:rsidR="00D12C23" w:rsidRPr="00D12C23" w:rsidRDefault="00D12C23" w:rsidP="00D12C23">
      <w:pPr>
        <w:jc w:val="both"/>
        <w:rPr>
          <w:rFonts w:cs="Times New Roman"/>
          <w:sz w:val="30"/>
          <w:szCs w:val="30"/>
        </w:rPr>
      </w:pPr>
      <w:r w:rsidRPr="00D12C23">
        <w:rPr>
          <w:rFonts w:cs="Times New Roman"/>
          <w:sz w:val="30"/>
          <w:szCs w:val="30"/>
        </w:rPr>
        <w:t xml:space="preserve">Право на досрочную пенсию по возрасту на 10 лет раньше общеустановленного пенсионного возраста предоставлено также </w:t>
      </w:r>
      <w:r w:rsidRPr="00D12C23">
        <w:rPr>
          <w:rFonts w:cs="Times New Roman"/>
          <w:sz w:val="30"/>
          <w:szCs w:val="30"/>
        </w:rPr>
        <w:lastRenderedPageBreak/>
        <w:t>гражданам, заболевшим и перенесшим лучевую болезнь, инвалидам вследствие катастрофы на Чернобыльской АЭС, других радиационных аварий. При этом мужчинам она назначается при стаже работы не менее 20 лет, женщинам – при стаже работы не менее 15 лет.</w:t>
      </w:r>
    </w:p>
    <w:p w:rsidR="00D12C23" w:rsidRPr="00D12C23" w:rsidRDefault="00D12C23" w:rsidP="00D12C23">
      <w:pPr>
        <w:jc w:val="both"/>
        <w:rPr>
          <w:rFonts w:cs="Times New Roman"/>
          <w:sz w:val="30"/>
          <w:szCs w:val="30"/>
        </w:rPr>
      </w:pPr>
      <w:r w:rsidRPr="00D12C23">
        <w:rPr>
          <w:rFonts w:cs="Times New Roman"/>
          <w:sz w:val="30"/>
          <w:szCs w:val="30"/>
        </w:rPr>
        <w:t>Исчисление досрочной пенсии по возрасту участникам ликвидации производится по общим нормам пенсионного законодательства.</w:t>
      </w:r>
    </w:p>
    <w:p w:rsidR="00D12C23" w:rsidRPr="00D12C23" w:rsidRDefault="00D12C23" w:rsidP="00D12C23">
      <w:pPr>
        <w:jc w:val="both"/>
        <w:rPr>
          <w:rFonts w:cs="Times New Roman"/>
          <w:sz w:val="30"/>
          <w:szCs w:val="30"/>
        </w:rPr>
      </w:pPr>
      <w:r w:rsidRPr="00D12C23">
        <w:rPr>
          <w:rFonts w:cs="Times New Roman"/>
          <w:sz w:val="30"/>
          <w:szCs w:val="30"/>
        </w:rPr>
        <w:t>Особый порядок исчисления пенсии предусмотрен для инвалидов, инвалидность у которых наступила вследствие увечья или заболевания, вызванного катастрофой на Чернобыльской АЭС, а также при назначении пенсии по случаю потери кормильца, умершего вследствие аналогичных причин. Пенсия у этой категории пенсионеров носит компенсационный характер и напрямую зависит от заработной платы, которая была перед установлением инвалидности или прекращением работы, повлекшей инвалидность или смерть, а также от степени</w:t>
      </w:r>
      <w:r>
        <w:rPr>
          <w:rFonts w:cs="Times New Roman"/>
          <w:sz w:val="30"/>
          <w:szCs w:val="30"/>
        </w:rPr>
        <w:t xml:space="preserve"> утраты трудоспособности.</w:t>
      </w:r>
    </w:p>
    <w:p w:rsidR="00D12C23" w:rsidRPr="00D12C23" w:rsidRDefault="00D12C23" w:rsidP="00D12C23">
      <w:pPr>
        <w:jc w:val="both"/>
        <w:rPr>
          <w:rFonts w:cs="Times New Roman"/>
          <w:sz w:val="30"/>
          <w:szCs w:val="30"/>
        </w:rPr>
      </w:pPr>
      <w:r w:rsidRPr="00D12C23">
        <w:rPr>
          <w:rFonts w:cs="Times New Roman"/>
          <w:sz w:val="30"/>
          <w:szCs w:val="30"/>
        </w:rPr>
        <w:t>Установление причинной связи заболевания, приведшего к инвалидности с катастрофой на ЧАЭС, другими радиационными авариями осуществляется областными или Минским городским межведомственными экспертными советами по установлению причинной связи заболеваний, приведших к инвалидности или смерти, у лиц, пострадавших от катастрофы на ЧАЭС, других радиационных аварий.</w:t>
      </w:r>
    </w:p>
    <w:p w:rsidR="00D12C23" w:rsidRPr="00D12C23" w:rsidRDefault="00D12C23" w:rsidP="00D12C23">
      <w:pPr>
        <w:jc w:val="both"/>
        <w:rPr>
          <w:rFonts w:cs="Times New Roman"/>
          <w:b/>
          <w:sz w:val="30"/>
          <w:szCs w:val="30"/>
        </w:rPr>
      </w:pPr>
      <w:r w:rsidRPr="00D12C23">
        <w:rPr>
          <w:rFonts w:cs="Times New Roman"/>
          <w:b/>
          <w:sz w:val="30"/>
          <w:szCs w:val="30"/>
        </w:rPr>
        <w:t>Исчисление стажа.</w:t>
      </w:r>
    </w:p>
    <w:p w:rsidR="00D12C23" w:rsidRPr="00D12C23" w:rsidRDefault="00D12C23" w:rsidP="00D12C23">
      <w:pPr>
        <w:jc w:val="both"/>
        <w:rPr>
          <w:rFonts w:cs="Times New Roman"/>
          <w:sz w:val="30"/>
          <w:szCs w:val="30"/>
        </w:rPr>
      </w:pPr>
      <w:r w:rsidRPr="00D12C23">
        <w:rPr>
          <w:rFonts w:cs="Times New Roman"/>
          <w:sz w:val="30"/>
          <w:szCs w:val="30"/>
        </w:rPr>
        <w:t>При назначении пенсии применяется льготный порядок исчисления стажа работы. Время работы, военной службы или службы на эксплуатации Чернобыльской АЭС и в зоне эвакуации (отчуждения) с момента катастрофы до 31 декабря 1987 года засчитывается в стаж работы в трехкратном размере, а в период с 1 января 1988 года – в полуторном размере.</w:t>
      </w:r>
    </w:p>
    <w:p w:rsidR="00D12C23" w:rsidRPr="00D12C23" w:rsidRDefault="00D12C23" w:rsidP="00D12C23">
      <w:pPr>
        <w:jc w:val="both"/>
        <w:rPr>
          <w:rFonts w:cs="Times New Roman"/>
          <w:sz w:val="30"/>
          <w:szCs w:val="30"/>
        </w:rPr>
      </w:pPr>
      <w:r w:rsidRPr="00D12C23">
        <w:rPr>
          <w:rFonts w:cs="Times New Roman"/>
          <w:sz w:val="30"/>
          <w:szCs w:val="30"/>
        </w:rPr>
        <w:t xml:space="preserve">Время работы, военной службы или службы в зоне первоочередного отселения, зоне последующего отселения и на территориях, равнозначных им по уровню радиоактивного загрязнения в результате других радиационных аварий, с момента катастрофы на Чернобыльской </w:t>
      </w:r>
      <w:r w:rsidRPr="00D12C23">
        <w:rPr>
          <w:rFonts w:cs="Times New Roman"/>
          <w:sz w:val="30"/>
          <w:szCs w:val="30"/>
        </w:rPr>
        <w:lastRenderedPageBreak/>
        <w:t>АЭС, других радиационных аварий засчитывается в стаж работы (выслугу лет) в полуторном размере (статья 38 Закона о ЧАЭС)</w:t>
      </w:r>
    </w:p>
    <w:p w:rsidR="00D12C23" w:rsidRPr="00D12C23" w:rsidRDefault="00D12C23" w:rsidP="00D12C23">
      <w:pPr>
        <w:jc w:val="both"/>
        <w:rPr>
          <w:rFonts w:cs="Times New Roman"/>
          <w:b/>
          <w:sz w:val="30"/>
          <w:szCs w:val="30"/>
        </w:rPr>
      </w:pPr>
      <w:r w:rsidRPr="00D12C23">
        <w:rPr>
          <w:rFonts w:cs="Times New Roman"/>
          <w:b/>
          <w:sz w:val="30"/>
          <w:szCs w:val="30"/>
        </w:rPr>
        <w:t>Надбавки к пенсии.</w:t>
      </w:r>
    </w:p>
    <w:p w:rsidR="00D12C23" w:rsidRPr="00D12C23" w:rsidRDefault="00D12C23" w:rsidP="00D12C23">
      <w:pPr>
        <w:jc w:val="both"/>
        <w:rPr>
          <w:rFonts w:cs="Times New Roman"/>
          <w:sz w:val="30"/>
          <w:szCs w:val="30"/>
        </w:rPr>
      </w:pPr>
      <w:r w:rsidRPr="00D12C23">
        <w:rPr>
          <w:rFonts w:cs="Times New Roman"/>
          <w:sz w:val="30"/>
          <w:szCs w:val="30"/>
        </w:rPr>
        <w:t>Дополнительно к пенсии начисляются надбавки:</w:t>
      </w:r>
    </w:p>
    <w:p w:rsidR="00D12C23" w:rsidRPr="00D12C23" w:rsidRDefault="00D12C23" w:rsidP="00D12C23">
      <w:pPr>
        <w:jc w:val="both"/>
        <w:rPr>
          <w:rFonts w:cs="Times New Roman"/>
          <w:sz w:val="30"/>
          <w:szCs w:val="30"/>
        </w:rPr>
      </w:pPr>
      <w:r w:rsidRPr="00D12C23">
        <w:rPr>
          <w:rFonts w:cs="Times New Roman"/>
          <w:sz w:val="30"/>
          <w:szCs w:val="30"/>
        </w:rPr>
        <w:t>— участникам ликвидации, принимавшим участие в ликвидации последствий катастрофы на ЧАЭС в 1986-1987 годах в зоне эвакуации (отчуждения) – 50 процентов минимальной пенсии по возрасту (в апреле 2020 г. – 29,99 руб.);</w:t>
      </w:r>
    </w:p>
    <w:p w:rsidR="00D12C23" w:rsidRPr="00D12C23" w:rsidRDefault="00D12C23" w:rsidP="00D12C23">
      <w:pPr>
        <w:jc w:val="both"/>
        <w:rPr>
          <w:rFonts w:cs="Times New Roman"/>
          <w:sz w:val="30"/>
          <w:szCs w:val="30"/>
        </w:rPr>
      </w:pPr>
      <w:r w:rsidRPr="00D12C23">
        <w:rPr>
          <w:rFonts w:cs="Times New Roman"/>
          <w:sz w:val="30"/>
          <w:szCs w:val="30"/>
        </w:rPr>
        <w:t>— участникам ликвидации, принимавшим участие в ликвидации последствий катастрофы на ЧАЭС в 1988-1989 годах в зоне эвакуации (отчуждения) – 25 процентов минимальной пенсии по возрасту (в апреле 2020 г. — 14,99 руб.).</w:t>
      </w:r>
    </w:p>
    <w:p w:rsidR="00D12C23" w:rsidRPr="00D12C23" w:rsidRDefault="00D12C23" w:rsidP="00D12C23">
      <w:pPr>
        <w:jc w:val="both"/>
        <w:rPr>
          <w:rFonts w:cs="Times New Roman"/>
          <w:sz w:val="30"/>
          <w:szCs w:val="30"/>
        </w:rPr>
      </w:pPr>
      <w:r w:rsidRPr="00D12C23">
        <w:rPr>
          <w:rFonts w:cs="Times New Roman"/>
          <w:sz w:val="30"/>
          <w:szCs w:val="30"/>
        </w:rPr>
        <w:t>— гражданам, эвакуированным, отселенным,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 25 процентов минимальной пенсии по возрасту (в апреле 2020 г. 14,99 руб.).</w:t>
      </w:r>
    </w:p>
    <w:p w:rsidR="00D12C23" w:rsidRPr="00D12C23" w:rsidRDefault="00D12C23" w:rsidP="00D12C23">
      <w:pPr>
        <w:jc w:val="both"/>
        <w:rPr>
          <w:rFonts w:cs="Times New Roman"/>
          <w:sz w:val="30"/>
          <w:szCs w:val="30"/>
        </w:rPr>
      </w:pPr>
      <w:r w:rsidRPr="00D12C23">
        <w:rPr>
          <w:rFonts w:cs="Times New Roman"/>
          <w:sz w:val="30"/>
          <w:szCs w:val="30"/>
        </w:rPr>
        <w:t>Инвалидам, в отношении которых установлена причинная связь наступившей инвалидности с катастрофой на Чернобыльской АЭС, выплачиваются надбавки к получаемой пенсии в следующих размерах от минимального размера пенсии по возрасту:</w:t>
      </w:r>
    </w:p>
    <w:p w:rsidR="00D12C23" w:rsidRPr="00D12C23" w:rsidRDefault="00D12C23" w:rsidP="00D12C23">
      <w:pPr>
        <w:jc w:val="both"/>
        <w:rPr>
          <w:rFonts w:cs="Times New Roman"/>
          <w:sz w:val="30"/>
          <w:szCs w:val="30"/>
        </w:rPr>
      </w:pPr>
    </w:p>
    <w:p w:rsidR="00D12C23" w:rsidRPr="00D12C23" w:rsidRDefault="00D12C23" w:rsidP="00D12C23">
      <w:pPr>
        <w:jc w:val="both"/>
        <w:rPr>
          <w:rFonts w:cs="Times New Roman"/>
          <w:sz w:val="30"/>
          <w:szCs w:val="30"/>
        </w:rPr>
      </w:pPr>
      <w:r w:rsidRPr="00D12C23">
        <w:rPr>
          <w:rFonts w:cs="Times New Roman"/>
          <w:sz w:val="30"/>
          <w:szCs w:val="30"/>
        </w:rPr>
        <w:t>инвалидам I группы, детям-инвалидам в возрасте до 18 лет – 100 процентов (в апреле 2020 г. — 59,97 руб.);</w:t>
      </w:r>
    </w:p>
    <w:p w:rsidR="00D12C23" w:rsidRPr="00D12C23" w:rsidRDefault="00D12C23" w:rsidP="00D12C23">
      <w:pPr>
        <w:jc w:val="both"/>
        <w:rPr>
          <w:rFonts w:cs="Times New Roman"/>
          <w:sz w:val="30"/>
          <w:szCs w:val="30"/>
        </w:rPr>
      </w:pPr>
      <w:r w:rsidRPr="00D12C23">
        <w:rPr>
          <w:rFonts w:cs="Times New Roman"/>
          <w:sz w:val="30"/>
          <w:szCs w:val="30"/>
        </w:rPr>
        <w:t>инвалидам II группы – 75 процентов (в апреле 2020 г. — 44,98 руб.);</w:t>
      </w:r>
    </w:p>
    <w:p w:rsidR="00D12C23" w:rsidRPr="00D12C23" w:rsidRDefault="00D12C23" w:rsidP="00D12C23">
      <w:pPr>
        <w:jc w:val="both"/>
        <w:rPr>
          <w:rFonts w:cs="Times New Roman"/>
          <w:sz w:val="30"/>
          <w:szCs w:val="30"/>
        </w:rPr>
      </w:pPr>
      <w:r w:rsidRPr="00D12C23">
        <w:rPr>
          <w:rFonts w:cs="Times New Roman"/>
          <w:sz w:val="30"/>
          <w:szCs w:val="30"/>
        </w:rPr>
        <w:t>инвалидам III группы – 50 процентов (в апреле 2020 г. — 29,99 руб.);</w:t>
      </w:r>
    </w:p>
    <w:p w:rsidR="00D12C23" w:rsidRPr="00D12C23" w:rsidRDefault="00D12C23" w:rsidP="00D12C23">
      <w:pPr>
        <w:jc w:val="both"/>
        <w:rPr>
          <w:rFonts w:cs="Times New Roman"/>
          <w:sz w:val="30"/>
          <w:szCs w:val="30"/>
        </w:rPr>
      </w:pPr>
      <w:r w:rsidRPr="00D12C23">
        <w:rPr>
          <w:rFonts w:cs="Times New Roman"/>
          <w:sz w:val="30"/>
          <w:szCs w:val="30"/>
        </w:rPr>
        <w:t>Участники ликвидации последствий катастрофы на ЧАЭС (льготы по статье 19 и статье 20 Закона о ЧАЭС), имеют дополнительные льготы на:</w:t>
      </w:r>
    </w:p>
    <w:p w:rsidR="00D12C23" w:rsidRPr="00D12C23" w:rsidRDefault="00D12C23" w:rsidP="00D12C23">
      <w:pPr>
        <w:jc w:val="both"/>
        <w:rPr>
          <w:rFonts w:cs="Times New Roman"/>
          <w:sz w:val="30"/>
          <w:szCs w:val="30"/>
        </w:rPr>
      </w:pPr>
      <w:r w:rsidRPr="00D12C23">
        <w:rPr>
          <w:rFonts w:cs="Times New Roman"/>
          <w:sz w:val="30"/>
          <w:szCs w:val="30"/>
        </w:rPr>
        <w:lastRenderedPageBreak/>
        <w:t>медицинское обслуживание при выходе на пенсию в организациях здравоохранения, к которым они были прикреплены по последнему месту работы, службы;</w:t>
      </w:r>
    </w:p>
    <w:p w:rsidR="00D12C23" w:rsidRPr="00D12C23" w:rsidRDefault="00D12C23" w:rsidP="00D12C23">
      <w:pPr>
        <w:jc w:val="both"/>
        <w:rPr>
          <w:rFonts w:cs="Times New Roman"/>
          <w:sz w:val="30"/>
          <w:szCs w:val="30"/>
        </w:rPr>
      </w:pPr>
      <w:r w:rsidRPr="00D12C23">
        <w:rPr>
          <w:rFonts w:cs="Times New Roman"/>
          <w:sz w:val="30"/>
          <w:szCs w:val="30"/>
        </w:rPr>
        <w:t>первоочередное обслуживание в организациях здравоохранения и определение в учреждения социального обслуживания на стационар;</w:t>
      </w:r>
    </w:p>
    <w:p w:rsidR="00D12C23" w:rsidRPr="00D12C23" w:rsidRDefault="00D12C23" w:rsidP="00D12C23">
      <w:pPr>
        <w:jc w:val="both"/>
        <w:rPr>
          <w:rFonts w:cs="Times New Roman"/>
          <w:sz w:val="30"/>
          <w:szCs w:val="30"/>
        </w:rPr>
      </w:pPr>
      <w:r w:rsidRPr="00D12C23">
        <w:rPr>
          <w:rFonts w:cs="Times New Roman"/>
          <w:sz w:val="30"/>
          <w:szCs w:val="30"/>
        </w:rPr>
        <w:t>выплату пособия по временной нетрудоспособности в размере 100% среднедневного заработка;</w:t>
      </w:r>
    </w:p>
    <w:p w:rsidR="00D12C23" w:rsidRPr="00D12C23" w:rsidRDefault="00D12C23" w:rsidP="00D12C23">
      <w:pPr>
        <w:jc w:val="both"/>
        <w:rPr>
          <w:rFonts w:cs="Times New Roman"/>
          <w:sz w:val="30"/>
          <w:szCs w:val="30"/>
        </w:rPr>
      </w:pPr>
      <w:r w:rsidRPr="00D12C23">
        <w:rPr>
          <w:rFonts w:cs="Times New Roman"/>
          <w:sz w:val="30"/>
          <w:szCs w:val="30"/>
        </w:rPr>
        <w:t>использование трудового отпуска в летнее или другое удобное время, а для лиц с льготами по статье 19 Закона о ЧАЭС также получение социального отпуска без сохранения зарплаты на 14 дней в году;</w:t>
      </w:r>
    </w:p>
    <w:p w:rsidR="00D12C23" w:rsidRPr="00D12C23" w:rsidRDefault="00D12C23" w:rsidP="00D12C23">
      <w:pPr>
        <w:jc w:val="both"/>
        <w:rPr>
          <w:rFonts w:cs="Times New Roman"/>
          <w:sz w:val="30"/>
          <w:szCs w:val="30"/>
        </w:rPr>
      </w:pPr>
      <w:r w:rsidRPr="00D12C23">
        <w:rPr>
          <w:rFonts w:cs="Times New Roman"/>
          <w:sz w:val="30"/>
          <w:szCs w:val="30"/>
        </w:rPr>
        <w:t>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D12C23" w:rsidRPr="00D12C23" w:rsidRDefault="00D12C23" w:rsidP="00D12C23">
      <w:pPr>
        <w:jc w:val="both"/>
        <w:rPr>
          <w:rFonts w:cs="Times New Roman"/>
          <w:sz w:val="30"/>
          <w:szCs w:val="30"/>
        </w:rPr>
      </w:pPr>
      <w:r w:rsidRPr="00D12C23">
        <w:rPr>
          <w:rFonts w:cs="Times New Roman"/>
          <w:sz w:val="30"/>
          <w:szCs w:val="30"/>
        </w:rPr>
        <w:t>преимущественное право на зачисление для получения профессионально-технического, среднего специального, высшего образования;</w:t>
      </w:r>
    </w:p>
    <w:p w:rsidR="00D12C23" w:rsidRPr="00D12C23" w:rsidRDefault="00D12C23" w:rsidP="00D12C23">
      <w:pPr>
        <w:jc w:val="both"/>
        <w:rPr>
          <w:rFonts w:cs="Times New Roman"/>
          <w:sz w:val="30"/>
          <w:szCs w:val="30"/>
        </w:rPr>
      </w:pPr>
      <w:r w:rsidRPr="00D12C23">
        <w:rPr>
          <w:rFonts w:cs="Times New Roman"/>
          <w:sz w:val="30"/>
          <w:szCs w:val="30"/>
        </w:rPr>
        <w:t>прием вне конкурса на факультеты довузовской подготовки, подготовительные отделения;</w:t>
      </w:r>
    </w:p>
    <w:p w:rsidR="00D12C23" w:rsidRPr="00D12C23" w:rsidRDefault="00D12C23" w:rsidP="00D12C23">
      <w:pPr>
        <w:jc w:val="both"/>
        <w:rPr>
          <w:rFonts w:cs="Times New Roman"/>
          <w:sz w:val="30"/>
          <w:szCs w:val="30"/>
        </w:rPr>
      </w:pPr>
      <w:r w:rsidRPr="00D12C23">
        <w:rPr>
          <w:rFonts w:cs="Times New Roman"/>
          <w:sz w:val="30"/>
          <w:szCs w:val="30"/>
        </w:rPr>
        <w:t>первоочередное вступление в гаражные кооперативы и кооперативы по эксплуатации автостоянок.</w:t>
      </w:r>
    </w:p>
    <w:p w:rsidR="00D12C23" w:rsidRPr="00D12C23" w:rsidRDefault="00D12C23" w:rsidP="00D12C23">
      <w:pPr>
        <w:jc w:val="both"/>
        <w:rPr>
          <w:rFonts w:cs="Times New Roman"/>
          <w:b/>
          <w:sz w:val="30"/>
          <w:szCs w:val="30"/>
        </w:rPr>
      </w:pPr>
      <w:r w:rsidRPr="00D12C23">
        <w:rPr>
          <w:rFonts w:cs="Times New Roman"/>
          <w:b/>
          <w:sz w:val="30"/>
          <w:szCs w:val="30"/>
        </w:rPr>
        <w:t>Налоговые льготы предоставляются участникам ликвидации последствий катастрофы на ЧАЭС (льготы по статье 19) в соответствии с налоговым законод</w:t>
      </w:r>
      <w:r>
        <w:rPr>
          <w:rFonts w:cs="Times New Roman"/>
          <w:b/>
          <w:sz w:val="30"/>
          <w:szCs w:val="30"/>
        </w:rPr>
        <w:t>ательством Республики Беларусь.</w:t>
      </w:r>
    </w:p>
    <w:p w:rsidR="00D12C23" w:rsidRPr="00D12C23" w:rsidRDefault="00D12C23" w:rsidP="00D12C23">
      <w:pPr>
        <w:jc w:val="both"/>
        <w:rPr>
          <w:rFonts w:cs="Times New Roman"/>
          <w:sz w:val="30"/>
          <w:szCs w:val="30"/>
        </w:rPr>
      </w:pPr>
      <w:r w:rsidRPr="00D12C23">
        <w:rPr>
          <w:rFonts w:cs="Times New Roman"/>
          <w:sz w:val="30"/>
          <w:szCs w:val="30"/>
        </w:rPr>
        <w:t>Инвалидам 1, 2 и 3 группы вследствие катастрофы на Чернобыльской АЭС (статья 18 Закона о ЧАЭС) предоставляются льготы на:</w:t>
      </w:r>
    </w:p>
    <w:p w:rsidR="00D12C23" w:rsidRPr="00D12C23" w:rsidRDefault="00D12C23" w:rsidP="00D12C23">
      <w:pPr>
        <w:jc w:val="both"/>
        <w:rPr>
          <w:rFonts w:cs="Times New Roman"/>
          <w:sz w:val="30"/>
          <w:szCs w:val="30"/>
        </w:rPr>
      </w:pPr>
      <w:r w:rsidRPr="00D12C23">
        <w:rPr>
          <w:rFonts w:cs="Times New Roman"/>
          <w:sz w:val="30"/>
          <w:szCs w:val="30"/>
        </w:rPr>
        <w:t>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D12C23" w:rsidRPr="00D12C23" w:rsidRDefault="00D12C23" w:rsidP="00D12C23">
      <w:pPr>
        <w:jc w:val="both"/>
        <w:rPr>
          <w:rFonts w:cs="Times New Roman"/>
          <w:sz w:val="30"/>
          <w:szCs w:val="30"/>
        </w:rPr>
      </w:pPr>
      <w:r w:rsidRPr="00D12C23">
        <w:rPr>
          <w:rFonts w:cs="Times New Roman"/>
          <w:sz w:val="30"/>
          <w:szCs w:val="30"/>
        </w:rPr>
        <w:t>первоочередное определение в учреждения социального обслуживания, осуществляющие стационарное социальное обслуживание;</w:t>
      </w:r>
    </w:p>
    <w:p w:rsidR="00D12C23" w:rsidRPr="00D12C23" w:rsidRDefault="00D12C23" w:rsidP="00D12C23">
      <w:pPr>
        <w:jc w:val="both"/>
        <w:rPr>
          <w:rFonts w:cs="Times New Roman"/>
          <w:sz w:val="30"/>
          <w:szCs w:val="30"/>
        </w:rPr>
      </w:pPr>
      <w:r w:rsidRPr="00D12C23">
        <w:rPr>
          <w:rFonts w:cs="Times New Roman"/>
          <w:sz w:val="30"/>
          <w:szCs w:val="30"/>
        </w:rPr>
        <w:lastRenderedPageBreak/>
        <w:t>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D12C23" w:rsidRPr="00D12C23" w:rsidRDefault="00D12C23" w:rsidP="00D12C23">
      <w:pPr>
        <w:jc w:val="both"/>
        <w:rPr>
          <w:rFonts w:cs="Times New Roman"/>
          <w:sz w:val="30"/>
          <w:szCs w:val="30"/>
        </w:rPr>
      </w:pPr>
      <w:r w:rsidRPr="00D12C23">
        <w:rPr>
          <w:rFonts w:cs="Times New Roman"/>
          <w:sz w:val="30"/>
          <w:szCs w:val="30"/>
        </w:rPr>
        <w:t>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D12C23" w:rsidRPr="00D12C23" w:rsidRDefault="00D12C23" w:rsidP="00D12C23">
      <w:pPr>
        <w:jc w:val="both"/>
        <w:rPr>
          <w:rFonts w:cs="Times New Roman"/>
          <w:sz w:val="30"/>
          <w:szCs w:val="30"/>
        </w:rPr>
      </w:pPr>
      <w:r w:rsidRPr="00D12C23">
        <w:rPr>
          <w:rFonts w:cs="Times New Roman"/>
          <w:sz w:val="30"/>
          <w:szCs w:val="30"/>
        </w:rPr>
        <w:t>получение, если они состоят на учете нуждающихся в улучшении жилищных условий, жилых помещений социального пользования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D12C23" w:rsidRPr="00D12C23" w:rsidRDefault="00D12C23" w:rsidP="00D12C23">
      <w:pPr>
        <w:jc w:val="both"/>
        <w:rPr>
          <w:rFonts w:cs="Times New Roman"/>
          <w:sz w:val="30"/>
          <w:szCs w:val="30"/>
        </w:rPr>
      </w:pPr>
      <w:r w:rsidRPr="00D12C23">
        <w:rPr>
          <w:rFonts w:cs="Times New Roman"/>
          <w:sz w:val="30"/>
          <w:szCs w:val="30"/>
        </w:rPr>
        <w:t>зачисление вне конкурса или преимущественное право на зачисление при равном общем количестве баллов для получения профессионально-технического образования, преимущественное право на зачисление при равном общем количестве баллов для получения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D12C23" w:rsidRPr="00D12C23" w:rsidRDefault="00D12C23" w:rsidP="00D12C23">
      <w:pPr>
        <w:jc w:val="both"/>
        <w:rPr>
          <w:rFonts w:cs="Times New Roman"/>
          <w:sz w:val="30"/>
          <w:szCs w:val="30"/>
        </w:rPr>
      </w:pPr>
      <w:r w:rsidRPr="00D12C23">
        <w:rPr>
          <w:rFonts w:cs="Times New Roman"/>
          <w:sz w:val="30"/>
          <w:szCs w:val="30"/>
        </w:rPr>
        <w:t>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D12C23" w:rsidRPr="00D12C23" w:rsidRDefault="00D12C23" w:rsidP="00D12C23">
      <w:pPr>
        <w:jc w:val="both"/>
        <w:rPr>
          <w:rFonts w:cs="Times New Roman"/>
          <w:sz w:val="30"/>
          <w:szCs w:val="30"/>
        </w:rPr>
      </w:pPr>
      <w:r w:rsidRPr="00D12C23">
        <w:rPr>
          <w:rFonts w:cs="Times New Roman"/>
          <w:sz w:val="30"/>
          <w:szCs w:val="30"/>
        </w:rPr>
        <w:t>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w:t>
      </w:r>
      <w:r>
        <w:rPr>
          <w:rFonts w:cs="Times New Roman"/>
          <w:sz w:val="30"/>
          <w:szCs w:val="30"/>
        </w:rPr>
        <w:t>тью 14 календарных дней в году;</w:t>
      </w:r>
    </w:p>
    <w:p w:rsidR="00D12C23" w:rsidRPr="00D12C23" w:rsidRDefault="00D12C23" w:rsidP="00D12C23">
      <w:pPr>
        <w:jc w:val="both"/>
        <w:rPr>
          <w:rFonts w:cs="Times New Roman"/>
          <w:sz w:val="30"/>
          <w:szCs w:val="30"/>
        </w:rPr>
      </w:pPr>
      <w:r w:rsidRPr="00D12C23">
        <w:rPr>
          <w:rFonts w:cs="Times New Roman"/>
          <w:sz w:val="30"/>
          <w:szCs w:val="30"/>
        </w:rPr>
        <w:t>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D12C23" w:rsidRPr="00D12C23" w:rsidRDefault="00D12C23" w:rsidP="00D12C23">
      <w:pPr>
        <w:jc w:val="both"/>
        <w:rPr>
          <w:rFonts w:cs="Times New Roman"/>
          <w:sz w:val="30"/>
          <w:szCs w:val="30"/>
        </w:rPr>
      </w:pPr>
      <w:r w:rsidRPr="00D12C23">
        <w:rPr>
          <w:rFonts w:cs="Times New Roman"/>
          <w:sz w:val="30"/>
          <w:szCs w:val="30"/>
        </w:rPr>
        <w:t xml:space="preserve">Инвалидам III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w:t>
      </w:r>
      <w:r w:rsidRPr="00D12C23">
        <w:rPr>
          <w:rFonts w:cs="Times New Roman"/>
          <w:sz w:val="30"/>
          <w:szCs w:val="30"/>
        </w:rPr>
        <w:lastRenderedPageBreak/>
        <w:t>предоставляется 50-процентная скидка со стоимости лекарственных средств, выдаваемых по рецептам врачей в пределах перечня основных лекарственных средств, в порядке, определяемом Правительством Республики Беларусь, для лечения заболевания, приведшего к инвалидности.</w:t>
      </w:r>
    </w:p>
    <w:p w:rsidR="00D12C23" w:rsidRPr="00D12C23" w:rsidRDefault="00D12C23" w:rsidP="00D12C23">
      <w:pPr>
        <w:jc w:val="both"/>
        <w:rPr>
          <w:rFonts w:cs="Times New Roman"/>
          <w:sz w:val="30"/>
          <w:szCs w:val="30"/>
        </w:rPr>
      </w:pPr>
      <w:r w:rsidRPr="00D12C23">
        <w:rPr>
          <w:rFonts w:cs="Times New Roman"/>
          <w:sz w:val="30"/>
          <w:szCs w:val="30"/>
        </w:rPr>
        <w:t>Налоговые льготы предоставляются в соответствии с налоговым законодательством Республики Беларусь.</w:t>
      </w:r>
    </w:p>
    <w:p w:rsidR="00D12C23" w:rsidRPr="00D12C23" w:rsidRDefault="00D12C23" w:rsidP="00D12C23">
      <w:pPr>
        <w:jc w:val="both"/>
        <w:rPr>
          <w:rFonts w:cs="Times New Roman"/>
          <w:b/>
          <w:sz w:val="30"/>
          <w:szCs w:val="30"/>
        </w:rPr>
      </w:pPr>
      <w:r w:rsidRPr="00D12C23">
        <w:rPr>
          <w:rFonts w:cs="Times New Roman"/>
          <w:b/>
          <w:sz w:val="30"/>
          <w:szCs w:val="30"/>
        </w:rPr>
        <w:t>Инвалидам 1 и 2 группы (за исключением инвалидов 3 группы) вследствие катастрофы на Чернобыльской АЭС дополнительно предоставляются льготы на:</w:t>
      </w:r>
    </w:p>
    <w:p w:rsidR="00D12C23" w:rsidRPr="00D12C23" w:rsidRDefault="00D12C23" w:rsidP="00D12C23">
      <w:pPr>
        <w:jc w:val="both"/>
        <w:rPr>
          <w:rFonts w:cs="Times New Roman"/>
          <w:sz w:val="30"/>
          <w:szCs w:val="30"/>
        </w:rPr>
      </w:pPr>
      <w:r w:rsidRPr="00D12C23">
        <w:rPr>
          <w:rFonts w:cs="Times New Roman"/>
          <w:sz w:val="30"/>
          <w:szCs w:val="30"/>
        </w:rPr>
        <w:t>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Советом Министров Республики Беларусь;</w:t>
      </w:r>
    </w:p>
    <w:p w:rsidR="00D12C23" w:rsidRPr="00D12C23" w:rsidRDefault="00D12C23" w:rsidP="00D12C23">
      <w:pPr>
        <w:jc w:val="both"/>
        <w:rPr>
          <w:rFonts w:cs="Times New Roman"/>
          <w:sz w:val="30"/>
          <w:szCs w:val="30"/>
        </w:rPr>
      </w:pPr>
      <w:r w:rsidRPr="00D12C23">
        <w:rPr>
          <w:rFonts w:cs="Times New Roman"/>
          <w:sz w:val="30"/>
          <w:szCs w:val="30"/>
        </w:rPr>
        <w:t xml:space="preserve">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w:t>
      </w:r>
      <w:r w:rsidRPr="00D12C23">
        <w:rPr>
          <w:rFonts w:cs="Times New Roman"/>
          <w:sz w:val="30"/>
          <w:szCs w:val="30"/>
        </w:rPr>
        <w:lastRenderedPageBreak/>
        <w:t>междугородные автомобильные перевозки пассажиров в регулярном сообщении, в пределах границ района по месту жительства;</w:t>
      </w:r>
    </w:p>
    <w:p w:rsidR="00D12C23" w:rsidRPr="00D12C23" w:rsidRDefault="00D12C23" w:rsidP="00D12C23">
      <w:pPr>
        <w:jc w:val="both"/>
        <w:rPr>
          <w:rFonts w:cs="Times New Roman"/>
          <w:sz w:val="30"/>
          <w:szCs w:val="30"/>
        </w:rPr>
      </w:pPr>
      <w:r w:rsidRPr="00D12C23">
        <w:rPr>
          <w:rFonts w:cs="Times New Roman"/>
          <w:sz w:val="30"/>
          <w:szCs w:val="30"/>
        </w:rPr>
        <w:t>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w:t>
      </w:r>
    </w:p>
    <w:p w:rsidR="00D12C23" w:rsidRPr="00D12C23" w:rsidRDefault="00D12C23" w:rsidP="00D12C23">
      <w:pPr>
        <w:jc w:val="both"/>
        <w:rPr>
          <w:rFonts w:cs="Times New Roman"/>
          <w:sz w:val="30"/>
          <w:szCs w:val="30"/>
        </w:rPr>
      </w:pPr>
      <w:r w:rsidRPr="00D12C23">
        <w:rPr>
          <w:rFonts w:cs="Times New Roman"/>
          <w:sz w:val="30"/>
          <w:szCs w:val="30"/>
        </w:rPr>
        <w:t>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Советом Министров Республики Беларусь;</w:t>
      </w:r>
    </w:p>
    <w:p w:rsidR="00D12C23" w:rsidRPr="00D12C23" w:rsidRDefault="00D12C23" w:rsidP="00D12C23">
      <w:pPr>
        <w:jc w:val="both"/>
        <w:rPr>
          <w:rFonts w:cs="Times New Roman"/>
          <w:sz w:val="30"/>
          <w:szCs w:val="30"/>
        </w:rPr>
      </w:pPr>
      <w:r w:rsidRPr="00D12C23">
        <w:rPr>
          <w:rFonts w:cs="Times New Roman"/>
          <w:sz w:val="30"/>
          <w:szCs w:val="30"/>
        </w:rPr>
        <w:t>первоочередное вступление в гаражные кооперативы и кооперативы, осуществляющие эксплуатацию автомобильных стоянок.</w:t>
      </w:r>
    </w:p>
    <w:p w:rsidR="00D12C23" w:rsidRPr="00D12C23" w:rsidRDefault="00D12C23" w:rsidP="00D12C23">
      <w:pPr>
        <w:jc w:val="both"/>
        <w:rPr>
          <w:rFonts w:cs="Times New Roman"/>
          <w:sz w:val="30"/>
          <w:szCs w:val="30"/>
        </w:rPr>
      </w:pPr>
      <w:r w:rsidRPr="00D12C23">
        <w:rPr>
          <w:rFonts w:cs="Times New Roman"/>
          <w:sz w:val="30"/>
          <w:szCs w:val="30"/>
        </w:rPr>
        <w:t>Граждане, заболевшие и перенесшие лучевую болезнь, инвалиды I и II группы вследствие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 имеют право на:</w:t>
      </w:r>
    </w:p>
    <w:p w:rsidR="00D12C23" w:rsidRPr="00D12C23" w:rsidRDefault="00D12C23" w:rsidP="00D12C23">
      <w:pPr>
        <w:jc w:val="both"/>
        <w:rPr>
          <w:rFonts w:cs="Times New Roman"/>
          <w:sz w:val="30"/>
          <w:szCs w:val="30"/>
        </w:rPr>
      </w:pPr>
      <w:r w:rsidRPr="00D12C23">
        <w:rPr>
          <w:rFonts w:cs="Times New Roman"/>
          <w:sz w:val="30"/>
          <w:szCs w:val="30"/>
        </w:rPr>
        <w:t>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D12C23" w:rsidRPr="00D12C23" w:rsidRDefault="00D12C23" w:rsidP="00D12C23">
      <w:pPr>
        <w:jc w:val="both"/>
        <w:rPr>
          <w:rFonts w:cs="Times New Roman"/>
          <w:sz w:val="30"/>
          <w:szCs w:val="30"/>
        </w:rPr>
      </w:pPr>
      <w:r w:rsidRPr="00D12C23">
        <w:rPr>
          <w:rFonts w:cs="Times New Roman"/>
          <w:sz w:val="30"/>
          <w:szCs w:val="30"/>
        </w:rPr>
        <w:t xml:space="preserve">50-процентную скидку с платы за техническое обслуживание лифта и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w:t>
      </w:r>
      <w:r w:rsidRPr="00D12C23">
        <w:rPr>
          <w:rFonts w:cs="Times New Roman"/>
          <w:sz w:val="30"/>
          <w:szCs w:val="30"/>
        </w:rPr>
        <w:lastRenderedPageBreak/>
        <w:t>законодательством Республики Беларусь субсидируемым государством тарифам (ценам) для населения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Республики Беларусь для продажи населению.</w:t>
      </w:r>
    </w:p>
    <w:p w:rsidR="00D12C23" w:rsidRPr="00D12C23" w:rsidRDefault="00D12C23" w:rsidP="00D12C23">
      <w:pPr>
        <w:jc w:val="both"/>
        <w:rPr>
          <w:rFonts w:cs="Times New Roman"/>
          <w:sz w:val="30"/>
          <w:szCs w:val="30"/>
        </w:rPr>
      </w:pPr>
    </w:p>
    <w:p w:rsidR="00D12C23" w:rsidRPr="00D12C23" w:rsidRDefault="00D12C23" w:rsidP="00D12C23">
      <w:pPr>
        <w:jc w:val="both"/>
        <w:rPr>
          <w:rFonts w:cs="Times New Roman"/>
          <w:sz w:val="30"/>
          <w:szCs w:val="30"/>
        </w:rPr>
      </w:pPr>
      <w:r w:rsidRPr="00D12C23">
        <w:rPr>
          <w:rFonts w:cs="Times New Roman"/>
          <w:sz w:val="30"/>
          <w:szCs w:val="30"/>
        </w:rPr>
        <w:t>Неработающие граждане, заболевшие и перенесшие лучевую болезнь, неработающие инвалиды І и ІІ группы вследствие катастрофы на Чернобыльской АЭС, других радиационных аварий имеют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в порядке и на условиях, определяемых законодательными актами Республики Беларусь.</w:t>
      </w:r>
    </w:p>
    <w:p w:rsidR="00D12C23" w:rsidRPr="00D12C23" w:rsidRDefault="00D12C23" w:rsidP="00D12C23">
      <w:pPr>
        <w:jc w:val="both"/>
        <w:rPr>
          <w:rFonts w:cs="Times New Roman"/>
          <w:sz w:val="30"/>
          <w:szCs w:val="30"/>
        </w:rPr>
      </w:pPr>
      <w:r w:rsidRPr="00D12C23">
        <w:rPr>
          <w:rFonts w:cs="Times New Roman"/>
          <w:sz w:val="30"/>
          <w:szCs w:val="30"/>
        </w:rPr>
        <w:t>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имеют право на:</w:t>
      </w:r>
    </w:p>
    <w:p w:rsidR="00D12C23" w:rsidRPr="00D12C23" w:rsidRDefault="00D12C23" w:rsidP="00D12C23">
      <w:pPr>
        <w:jc w:val="both"/>
        <w:rPr>
          <w:rFonts w:cs="Times New Roman"/>
          <w:sz w:val="30"/>
          <w:szCs w:val="30"/>
        </w:rPr>
      </w:pPr>
      <w:r w:rsidRPr="00D12C23">
        <w:rPr>
          <w:rFonts w:cs="Times New Roman"/>
          <w:sz w:val="30"/>
          <w:szCs w:val="30"/>
        </w:rPr>
        <w:t>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D12C23" w:rsidRPr="00D12C23" w:rsidRDefault="00D12C23" w:rsidP="00D12C23">
      <w:pPr>
        <w:jc w:val="both"/>
        <w:rPr>
          <w:rFonts w:cs="Times New Roman"/>
          <w:sz w:val="30"/>
          <w:szCs w:val="30"/>
        </w:rPr>
      </w:pPr>
      <w:r w:rsidRPr="00D12C23">
        <w:rPr>
          <w:rFonts w:cs="Times New Roman"/>
          <w:sz w:val="30"/>
          <w:szCs w:val="30"/>
        </w:rPr>
        <w:t>использование трудового отпуска в летнее или другое удобное для них время.</w:t>
      </w:r>
    </w:p>
    <w:p w:rsidR="00D12C23" w:rsidRPr="00D12C23" w:rsidRDefault="00D12C23" w:rsidP="00D12C23">
      <w:pPr>
        <w:jc w:val="both"/>
        <w:rPr>
          <w:rFonts w:cs="Times New Roman"/>
          <w:sz w:val="30"/>
          <w:szCs w:val="30"/>
        </w:rPr>
      </w:pPr>
      <w:r w:rsidRPr="00D12C23">
        <w:rPr>
          <w:rFonts w:cs="Times New Roman"/>
          <w:sz w:val="30"/>
          <w:szCs w:val="30"/>
        </w:rPr>
        <w:t>Граждане, проживавшие до 1 января 1990 г. и выехавшие с территории радиоактивного загрязнения из зоны первоочередного отселения и зоны последующего отселения, состоящие на учете нуждающихся в улучшении жилищных условий на протяжении всего периода после их выезда из указанных зон,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D12C23" w:rsidRPr="00D12C23" w:rsidRDefault="00D12C23" w:rsidP="00D12C23">
      <w:pPr>
        <w:jc w:val="both"/>
        <w:rPr>
          <w:rFonts w:cs="Times New Roman"/>
          <w:sz w:val="30"/>
          <w:szCs w:val="30"/>
        </w:rPr>
      </w:pPr>
      <w:r w:rsidRPr="00D12C23">
        <w:rPr>
          <w:rFonts w:cs="Times New Roman"/>
          <w:sz w:val="30"/>
          <w:szCs w:val="30"/>
        </w:rPr>
        <w:lastRenderedPageBreak/>
        <w:t>Гражданам, получившим при переселении из зоны первоочередного отселения и зоны последующего отселения жилые помещения в домах государственного жилищного фонда, денежная компенсация за утраченные жилые дома и строения, принадлежавшие им на праве собственности, выплачивается в случае, если стоимость утраченных жилого дома и строений превышает стоимость жилого помещения по новому месту жительства, в размере разницы между этими стоимо</w:t>
      </w:r>
      <w:r>
        <w:rPr>
          <w:rFonts w:cs="Times New Roman"/>
          <w:sz w:val="30"/>
          <w:szCs w:val="30"/>
        </w:rPr>
        <w:t>стями.</w:t>
      </w:r>
    </w:p>
    <w:p w:rsidR="00D12C23" w:rsidRPr="00D12C23" w:rsidRDefault="00D12C23" w:rsidP="00D12C23">
      <w:pPr>
        <w:jc w:val="both"/>
        <w:rPr>
          <w:rFonts w:cs="Times New Roman"/>
          <w:sz w:val="30"/>
          <w:szCs w:val="30"/>
        </w:rPr>
      </w:pPr>
      <w:r w:rsidRPr="00D12C23">
        <w:rPr>
          <w:rFonts w:cs="Times New Roman"/>
          <w:sz w:val="30"/>
          <w:szCs w:val="30"/>
        </w:rPr>
        <w:t>Гражданам, самостоятельно выехавшим из зоны первоочередного отселения и зоны последующего отселения и утратившим имущество в связи с переселением, а также гражданам, получившим в наследство либо по другим основаниям, предусмотренным законодательством Республики Беларусь, имущество, находящееся в указанных зонах, выплачивается денежная компенсация только за то имущество, которое не может быть использовано ими ввиду радиационного загрязнения.</w:t>
      </w:r>
    </w:p>
    <w:p w:rsidR="00D12C23" w:rsidRPr="00D12C23" w:rsidRDefault="00D12C23" w:rsidP="00D12C23">
      <w:pPr>
        <w:jc w:val="both"/>
        <w:rPr>
          <w:rFonts w:cs="Times New Roman"/>
          <w:sz w:val="30"/>
          <w:szCs w:val="30"/>
        </w:rPr>
      </w:pPr>
      <w:r w:rsidRPr="00D12C23">
        <w:rPr>
          <w:rFonts w:cs="Times New Roman"/>
          <w:sz w:val="30"/>
          <w:szCs w:val="30"/>
        </w:rPr>
        <w:t>В соответствии со статьей 194 Налогового кодекса Республики Беларусь от 29 декабря 2009 г. № 71-З освобождаются от земельного налога участки, предоставляемые физическим лицам,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состоянии), за исключением прибывших в указанные зоны после 1 января 1990 года, переселившимся в сельские населенные пункты, в первые три года после принятия решения о предоставлении им земельных участков.</w:t>
      </w:r>
    </w:p>
    <w:p w:rsidR="00D12C23" w:rsidRPr="00D12C23" w:rsidRDefault="00D12C23" w:rsidP="00D12C23">
      <w:pPr>
        <w:jc w:val="both"/>
        <w:rPr>
          <w:rFonts w:cs="Times New Roman"/>
          <w:b/>
          <w:sz w:val="30"/>
          <w:szCs w:val="30"/>
        </w:rPr>
      </w:pPr>
      <w:r w:rsidRPr="00D12C23">
        <w:rPr>
          <w:rFonts w:cs="Times New Roman"/>
          <w:b/>
          <w:sz w:val="30"/>
          <w:szCs w:val="30"/>
        </w:rPr>
        <w:t>Дети-инвалиды вследствие катастрофы на Чернобыльской АЭС, других радиационных аварий имеют право на:</w:t>
      </w:r>
    </w:p>
    <w:p w:rsidR="00D12C23" w:rsidRPr="00D12C23" w:rsidRDefault="00D12C23" w:rsidP="00D12C23">
      <w:pPr>
        <w:jc w:val="both"/>
        <w:rPr>
          <w:rFonts w:cs="Times New Roman"/>
          <w:sz w:val="30"/>
          <w:szCs w:val="30"/>
        </w:rPr>
      </w:pPr>
      <w:r w:rsidRPr="00D12C23">
        <w:rPr>
          <w:rFonts w:cs="Times New Roman"/>
          <w:sz w:val="30"/>
          <w:szCs w:val="30"/>
        </w:rPr>
        <w:t xml:space="preserve">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обеспечение иными техническими средствами социальной реабилитации в соответствии с Государственным реестром (перечнем) технических </w:t>
      </w:r>
      <w:r w:rsidRPr="00D12C23">
        <w:rPr>
          <w:rFonts w:cs="Times New Roman"/>
          <w:sz w:val="30"/>
          <w:szCs w:val="30"/>
        </w:rPr>
        <w:lastRenderedPageBreak/>
        <w:t>средств социальной реабилитации в порядке и на условиях, определяемых Советом Министров Республики Беларусь;</w:t>
      </w:r>
    </w:p>
    <w:p w:rsidR="00D12C23" w:rsidRPr="00D12C23" w:rsidRDefault="00D12C23" w:rsidP="00D12C23">
      <w:pPr>
        <w:jc w:val="both"/>
        <w:rPr>
          <w:rFonts w:cs="Times New Roman"/>
          <w:sz w:val="30"/>
          <w:szCs w:val="30"/>
        </w:rPr>
      </w:pPr>
      <w:r w:rsidRPr="00D12C23">
        <w:rPr>
          <w:rFonts w:cs="Times New Roman"/>
          <w:sz w:val="30"/>
          <w:szCs w:val="30"/>
        </w:rPr>
        <w:t>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w:t>
      </w:r>
    </w:p>
    <w:p w:rsidR="00D12C23" w:rsidRPr="00D12C23" w:rsidRDefault="00D12C23" w:rsidP="00D12C23">
      <w:pPr>
        <w:jc w:val="both"/>
        <w:rPr>
          <w:rFonts w:cs="Times New Roman"/>
          <w:sz w:val="30"/>
          <w:szCs w:val="30"/>
        </w:rPr>
      </w:pPr>
      <w:r w:rsidRPr="00D12C23">
        <w:rPr>
          <w:rFonts w:cs="Times New Roman"/>
          <w:sz w:val="30"/>
          <w:szCs w:val="30"/>
        </w:rPr>
        <w:t>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w:t>
      </w:r>
    </w:p>
    <w:p w:rsidR="00D12C23" w:rsidRPr="00D12C23" w:rsidRDefault="00D12C23" w:rsidP="00D12C23">
      <w:pPr>
        <w:jc w:val="both"/>
        <w:rPr>
          <w:rFonts w:cs="Times New Roman"/>
          <w:sz w:val="30"/>
          <w:szCs w:val="30"/>
        </w:rPr>
      </w:pPr>
      <w:r w:rsidRPr="00D12C23">
        <w:rPr>
          <w:rFonts w:cs="Times New Roman"/>
          <w:sz w:val="30"/>
          <w:szCs w:val="30"/>
        </w:rPr>
        <w:t>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Советом Министров Республики Беларусь;</w:t>
      </w:r>
    </w:p>
    <w:p w:rsidR="00D12C23" w:rsidRPr="00D12C23" w:rsidRDefault="00D12C23" w:rsidP="00D12C23">
      <w:pPr>
        <w:jc w:val="both"/>
        <w:rPr>
          <w:rFonts w:cs="Times New Roman"/>
          <w:sz w:val="30"/>
          <w:szCs w:val="30"/>
        </w:rPr>
      </w:pPr>
      <w:r w:rsidRPr="00D12C23">
        <w:rPr>
          <w:rFonts w:cs="Times New Roman"/>
          <w:sz w:val="30"/>
          <w:szCs w:val="30"/>
        </w:rPr>
        <w:t>первоочередное определение в учреждения социального обслуживания, осуществляющие стационарное социальное обслуживание;</w:t>
      </w:r>
    </w:p>
    <w:p w:rsidR="00D12C23" w:rsidRPr="00D12C23" w:rsidRDefault="00D12C23" w:rsidP="00D12C23">
      <w:pPr>
        <w:jc w:val="both"/>
        <w:rPr>
          <w:rFonts w:cs="Times New Roman"/>
          <w:sz w:val="30"/>
          <w:szCs w:val="30"/>
        </w:rPr>
      </w:pPr>
      <w:r w:rsidRPr="00D12C23">
        <w:rPr>
          <w:rFonts w:cs="Times New Roman"/>
          <w:sz w:val="30"/>
          <w:szCs w:val="30"/>
        </w:rPr>
        <w:t>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D12C23" w:rsidRPr="00D12C23" w:rsidRDefault="00D12C23" w:rsidP="00D12C23">
      <w:pPr>
        <w:jc w:val="both"/>
        <w:rPr>
          <w:rFonts w:cs="Times New Roman"/>
          <w:sz w:val="30"/>
          <w:szCs w:val="30"/>
        </w:rPr>
      </w:pPr>
      <w:r w:rsidRPr="00D12C23">
        <w:rPr>
          <w:rFonts w:cs="Times New Roman"/>
          <w:sz w:val="30"/>
          <w:szCs w:val="30"/>
        </w:rPr>
        <w:lastRenderedPageBreak/>
        <w:t>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в порядке и на условиях, определяемых законодательными актами Республики Беларусь.</w:t>
      </w:r>
    </w:p>
    <w:p w:rsidR="00D12C23" w:rsidRPr="00D12C23" w:rsidRDefault="00D12C23" w:rsidP="00D12C23">
      <w:pPr>
        <w:jc w:val="both"/>
        <w:rPr>
          <w:rFonts w:cs="Times New Roman"/>
          <w:sz w:val="30"/>
          <w:szCs w:val="30"/>
        </w:rPr>
      </w:pPr>
      <w:r w:rsidRPr="00D12C23">
        <w:rPr>
          <w:rFonts w:cs="Times New Roman"/>
          <w:sz w:val="30"/>
          <w:szCs w:val="30"/>
        </w:rPr>
        <w:t>зачисление вне конкурса или преимущественное право на зачисление при равном общем количестве баллов для получения профессионально-технического образования, преимущественное право на зачисление при равном общем количестве баллов для получения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w:t>
      </w:r>
      <w:r>
        <w:rPr>
          <w:rFonts w:cs="Times New Roman"/>
          <w:sz w:val="30"/>
          <w:szCs w:val="30"/>
        </w:rPr>
        <w:t xml:space="preserve"> общежитиях на период обучения;</w:t>
      </w:r>
    </w:p>
    <w:p w:rsidR="00D12C23" w:rsidRPr="00D12C23" w:rsidRDefault="00D12C23" w:rsidP="00D12C23">
      <w:pPr>
        <w:jc w:val="both"/>
        <w:rPr>
          <w:rFonts w:cs="Times New Roman"/>
          <w:sz w:val="30"/>
          <w:szCs w:val="30"/>
        </w:rPr>
      </w:pPr>
      <w:r w:rsidRPr="00D12C23">
        <w:rPr>
          <w:rFonts w:cs="Times New Roman"/>
          <w:sz w:val="30"/>
          <w:szCs w:val="30"/>
        </w:rPr>
        <w:t>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D12C23" w:rsidRPr="00D12C23" w:rsidRDefault="00D12C23" w:rsidP="00D12C23">
      <w:pPr>
        <w:jc w:val="both"/>
        <w:rPr>
          <w:rFonts w:cs="Times New Roman"/>
          <w:sz w:val="30"/>
          <w:szCs w:val="30"/>
        </w:rPr>
      </w:pPr>
      <w:r w:rsidRPr="00D12C23">
        <w:rPr>
          <w:rFonts w:cs="Times New Roman"/>
          <w:sz w:val="30"/>
          <w:szCs w:val="30"/>
        </w:rPr>
        <w:t>Документами, подтверждающими право на льготы, установленные Законом о ЧАЭС, являются удостоверение пострадавшего от катастрофы на Чернобыльской АЭС, других радиационных аварий (далее – удостоверение) и справки, порядок выдачи которых устанавливается Советом Министров Республики Беларусь.</w:t>
      </w:r>
    </w:p>
    <w:p w:rsidR="00D12C23" w:rsidRPr="00D12C23" w:rsidRDefault="00D12C23" w:rsidP="00D12C23">
      <w:pPr>
        <w:jc w:val="both"/>
        <w:rPr>
          <w:rFonts w:cs="Times New Roman"/>
          <w:b/>
          <w:sz w:val="30"/>
          <w:szCs w:val="30"/>
        </w:rPr>
      </w:pPr>
      <w:r w:rsidRPr="00D12C23">
        <w:rPr>
          <w:rFonts w:cs="Times New Roman"/>
          <w:b/>
          <w:sz w:val="30"/>
          <w:szCs w:val="30"/>
        </w:rPr>
        <w:t>Установление статуса участника ликвидации осуществляется следующими государственными органами (организациями):</w:t>
      </w:r>
    </w:p>
    <w:p w:rsidR="00D12C23" w:rsidRPr="00D12C23" w:rsidRDefault="00D12C23" w:rsidP="00D12C23">
      <w:pPr>
        <w:jc w:val="both"/>
        <w:rPr>
          <w:rFonts w:cs="Times New Roman"/>
          <w:sz w:val="30"/>
          <w:szCs w:val="30"/>
        </w:rPr>
      </w:pPr>
      <w:r w:rsidRPr="00D12C23">
        <w:rPr>
          <w:rFonts w:cs="Times New Roman"/>
          <w:sz w:val="30"/>
          <w:szCs w:val="30"/>
        </w:rPr>
        <w:t>республиканскими органами государственного управления и иными государственными организациями, подчиненными Правительству Республики Беларусь, — гражданам, работающим (в том числе работающим пенсионерам), проходящим службу (военную службу) в органах государственного управления и подчиненных им организациях;</w:t>
      </w:r>
    </w:p>
    <w:p w:rsidR="00D12C23" w:rsidRPr="00D12C23" w:rsidRDefault="00D12C23" w:rsidP="00D12C23">
      <w:pPr>
        <w:jc w:val="both"/>
        <w:rPr>
          <w:rFonts w:cs="Times New Roman"/>
          <w:sz w:val="30"/>
          <w:szCs w:val="30"/>
        </w:rPr>
      </w:pPr>
      <w:r w:rsidRPr="00D12C23">
        <w:rPr>
          <w:rFonts w:cs="Times New Roman"/>
          <w:sz w:val="30"/>
          <w:szCs w:val="30"/>
        </w:rPr>
        <w:t xml:space="preserve">облисполкомами, Минским горисполкомом, администрациями районов г. Минска — гражданам, работающим в местных исполнительных и распорядительных органах и в подчиненных им организациях, гражданам, являющимся индивидуальными предпринимателями (по месту регистрации индивидуального предпринимателя), гражданам, </w:t>
      </w:r>
      <w:r w:rsidRPr="00D12C23">
        <w:rPr>
          <w:rFonts w:cs="Times New Roman"/>
          <w:sz w:val="30"/>
          <w:szCs w:val="30"/>
        </w:rPr>
        <w:lastRenderedPageBreak/>
        <w:t>работающим в юридических лицах частной формы собственности (по месту нахождения юридического лица), а также неработающим гражданам (по месту их жительства);</w:t>
      </w:r>
    </w:p>
    <w:p w:rsidR="00D12C23" w:rsidRPr="00D12C23" w:rsidRDefault="00D12C23" w:rsidP="00D12C23">
      <w:pPr>
        <w:jc w:val="both"/>
        <w:rPr>
          <w:rFonts w:cs="Times New Roman"/>
          <w:sz w:val="30"/>
          <w:szCs w:val="30"/>
        </w:rPr>
      </w:pPr>
      <w:r w:rsidRPr="00D12C23">
        <w:rPr>
          <w:rFonts w:cs="Times New Roman"/>
          <w:sz w:val="30"/>
          <w:szCs w:val="30"/>
        </w:rPr>
        <w:t>областными, Минским городским комитетами по труду, занятости и социальной защите — неработающим пенсионерам, кроме неработающих военнослужащих, уволенных в запас или отставку, неработающих пенсионеров органов внутренних дел, органов государственной безопасности, органов по чрезвычайным ситуациям;</w:t>
      </w:r>
    </w:p>
    <w:p w:rsidR="00D12C23" w:rsidRPr="00D12C23" w:rsidRDefault="00D12C23" w:rsidP="00D12C23">
      <w:pPr>
        <w:jc w:val="both"/>
        <w:rPr>
          <w:rFonts w:cs="Times New Roman"/>
          <w:sz w:val="30"/>
          <w:szCs w:val="30"/>
        </w:rPr>
      </w:pPr>
      <w:r w:rsidRPr="00D12C23">
        <w:rPr>
          <w:rFonts w:cs="Times New Roman"/>
          <w:sz w:val="30"/>
          <w:szCs w:val="30"/>
        </w:rPr>
        <w:t>Министерством обороны, Комитетом государственной безопасности, Государственным пограничным комитетом, Министерством внутренних дел, Министерством по чрезвычайным ситуациям соответственно — неработающим военнослужащим, уволенным в запас или отставку, неработающим пенсионерам органов внутренних дел, органов государственной безопасности, органов по чрезвычайным ситуациям;</w:t>
      </w:r>
    </w:p>
    <w:p w:rsidR="00E252FF" w:rsidRPr="00D12C23" w:rsidRDefault="00D12C23" w:rsidP="00D12C23">
      <w:pPr>
        <w:jc w:val="both"/>
        <w:rPr>
          <w:rFonts w:cs="Times New Roman"/>
          <w:sz w:val="30"/>
          <w:szCs w:val="30"/>
        </w:rPr>
      </w:pPr>
      <w:r w:rsidRPr="00D12C23">
        <w:rPr>
          <w:rFonts w:cs="Times New Roman"/>
          <w:sz w:val="30"/>
          <w:szCs w:val="30"/>
        </w:rPr>
        <w:t>областными, Минским городским военными комиссариатами — военнообязанным, призывавшимся на специальные военные сборы и привлекавшимся к выполнению работ, связанных с ликвидацией последствий катастрофы на Чернобыльской АЭС.</w:t>
      </w:r>
    </w:p>
    <w:sectPr w:rsidR="00E252FF" w:rsidRPr="00D12C23" w:rsidSect="00B41B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7AF0"/>
    <w:rsid w:val="000A7AF0"/>
    <w:rsid w:val="00B41B47"/>
    <w:rsid w:val="00D12C23"/>
    <w:rsid w:val="00E252FF"/>
    <w:rsid w:val="00FF0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B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3716</Words>
  <Characters>21187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work</cp:lastModifiedBy>
  <cp:revision>2</cp:revision>
  <dcterms:created xsi:type="dcterms:W3CDTF">2022-04-28T10:48:00Z</dcterms:created>
  <dcterms:modified xsi:type="dcterms:W3CDTF">2022-04-28T10:48:00Z</dcterms:modified>
</cp:coreProperties>
</file>